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0DD9" w14:textId="77777777" w:rsidR="00181772" w:rsidRPr="00761D5A" w:rsidRDefault="0004739B" w:rsidP="00761D5A">
      <w:pPr>
        <w:jc w:val="center"/>
        <w:rPr>
          <w:b/>
          <w:sz w:val="28"/>
          <w:u w:val="single"/>
        </w:rPr>
      </w:pPr>
      <w:r w:rsidRPr="00761D5A">
        <w:rPr>
          <w:b/>
          <w:sz w:val="28"/>
          <w:u w:val="single"/>
        </w:rPr>
        <w:t>HBDAPA meeting 21 September 2016</w:t>
      </w:r>
    </w:p>
    <w:p w14:paraId="1B5B1FB1" w14:textId="77777777" w:rsidR="0004739B" w:rsidRPr="00761D5A" w:rsidRDefault="0004739B" w:rsidP="00761D5A">
      <w:pPr>
        <w:rPr>
          <w:b/>
        </w:rPr>
      </w:pPr>
      <w:r w:rsidRPr="00761D5A">
        <w:rPr>
          <w:b/>
        </w:rPr>
        <w:t>Doug Clark PPTA – Health and Safety</w:t>
      </w:r>
    </w:p>
    <w:p w14:paraId="11DB8552" w14:textId="77777777" w:rsidR="0004739B" w:rsidRDefault="0004739B" w:rsidP="00761D5A">
      <w:r>
        <w:t>Risk is determined by severity and Likelihood of harm.</w:t>
      </w:r>
    </w:p>
    <w:p w14:paraId="2D966139" w14:textId="77777777" w:rsidR="0004739B" w:rsidRDefault="0004739B" w:rsidP="00761D5A">
      <w:r>
        <w:t>Purpose of the act is to manage risk by taking reasonably practicable steps to eliminate or reduce the risk.</w:t>
      </w:r>
    </w:p>
    <w:p w14:paraId="7D1C97A7" w14:textId="77777777" w:rsidR="00801A38" w:rsidRDefault="00801A38" w:rsidP="00761D5A">
      <w:r w:rsidRPr="00801A38">
        <w:t>The Act’s key emphasis is on everyone in the workplace being involved in health and safety.</w:t>
      </w:r>
    </w:p>
    <w:p w14:paraId="4CF2DA9A" w14:textId="77777777" w:rsidR="00801A38" w:rsidRDefault="00801A38" w:rsidP="00761D5A">
      <w:r>
        <w:t>T</w:t>
      </w:r>
      <w:r w:rsidRPr="00801A38">
        <w:t>he Act works to focus effort on what matters, based on business risk, control and size</w:t>
      </w:r>
    </w:p>
    <w:p w14:paraId="1BB92661" w14:textId="77777777" w:rsidR="00801A38" w:rsidRPr="00801A38" w:rsidRDefault="00801A38" w:rsidP="00761D5A">
      <w:r w:rsidRPr="00801A38">
        <w:t>It shifts from hazard spotting to managing critical risks</w:t>
      </w:r>
      <w:r>
        <w:t xml:space="preserve"> </w:t>
      </w:r>
      <w:r w:rsidRPr="00801A38">
        <w:t>– actions that reduce workplace death and harm rather than trivial hazards</w:t>
      </w:r>
    </w:p>
    <w:p w14:paraId="29022850" w14:textId="77777777" w:rsidR="00801A38" w:rsidRPr="00801A38" w:rsidRDefault="00801A38" w:rsidP="00761D5A">
      <w:pPr>
        <w:rPr>
          <w:b/>
        </w:rPr>
      </w:pPr>
      <w:r w:rsidRPr="00801A38">
        <w:rPr>
          <w:b/>
        </w:rPr>
        <w:t>Person Conducting a Business or Undertaking</w:t>
      </w:r>
    </w:p>
    <w:p w14:paraId="52D14D11" w14:textId="77777777" w:rsidR="00801A38" w:rsidRPr="00801A38" w:rsidRDefault="00801A38" w:rsidP="00761D5A">
      <w:r w:rsidRPr="00801A38">
        <w:t>A PCBU means a person (</w:t>
      </w:r>
      <w:proofErr w:type="spellStart"/>
      <w:r w:rsidRPr="00801A38">
        <w:t>BoT</w:t>
      </w:r>
      <w:proofErr w:type="spellEnd"/>
      <w:r w:rsidRPr="00801A38">
        <w:t>) conducting a business or undertaking:</w:t>
      </w:r>
    </w:p>
    <w:p w14:paraId="4286745F" w14:textId="77777777" w:rsidR="00801A38" w:rsidRPr="00801A38" w:rsidRDefault="00801A38" w:rsidP="00761D5A">
      <w:pPr>
        <w:numPr>
          <w:ilvl w:val="0"/>
          <w:numId w:val="1"/>
        </w:numPr>
        <w:ind w:left="600"/>
        <w:textAlignment w:val="baseline"/>
      </w:pPr>
      <w:r w:rsidRPr="00801A38">
        <w:t>whether the person conducts a business or undertaking alone or with others; and</w:t>
      </w:r>
    </w:p>
    <w:p w14:paraId="3B2B2945" w14:textId="77777777" w:rsidR="00801A38" w:rsidRPr="00801A38" w:rsidRDefault="00801A38" w:rsidP="00761D5A">
      <w:pPr>
        <w:numPr>
          <w:ilvl w:val="0"/>
          <w:numId w:val="2"/>
        </w:numPr>
        <w:ind w:left="600"/>
        <w:textAlignment w:val="baseline"/>
      </w:pPr>
      <w:r w:rsidRPr="00801A38">
        <w:t>whether or not the business or undertaking is conducted for profit or gain.</w:t>
      </w:r>
    </w:p>
    <w:p w14:paraId="01DAFDDC" w14:textId="77777777" w:rsidR="00801A38" w:rsidRPr="00801A38" w:rsidRDefault="0004739B" w:rsidP="00761D5A">
      <w:pPr>
        <w:pStyle w:val="NormalWeb"/>
        <w:spacing w:before="0" w:beforeAutospacing="0" w:after="120" w:afterAutospacing="0"/>
        <w:rPr>
          <w:rFonts w:ascii="Capita-Light" w:eastAsiaTheme="minorHAnsi" w:hAnsi="Capita-Light"/>
          <w:sz w:val="22"/>
          <w:szCs w:val="22"/>
          <w:lang w:eastAsia="en-US"/>
        </w:rPr>
      </w:pPr>
      <w:r w:rsidRPr="00801A38">
        <w:rPr>
          <w:rFonts w:ascii="Capita-Light" w:eastAsiaTheme="minorHAnsi" w:hAnsi="Capita-Light"/>
          <w:sz w:val="22"/>
          <w:szCs w:val="22"/>
          <w:lang w:eastAsia="en-US"/>
        </w:rPr>
        <w:t xml:space="preserve">Worker = </w:t>
      </w:r>
      <w:r w:rsidR="00801A38" w:rsidRPr="00801A38">
        <w:rPr>
          <w:rFonts w:ascii="Capita-Light" w:eastAsiaTheme="minorHAnsi" w:hAnsi="Capita-Light"/>
          <w:sz w:val="22"/>
          <w:szCs w:val="22"/>
          <w:lang w:eastAsia="en-US"/>
        </w:rPr>
        <w:t>A “worker” is defined as a person who carries out work in any capacity for a PCBU, including work as an employee, a contractor or subcontractor</w:t>
      </w:r>
    </w:p>
    <w:p w14:paraId="49498077" w14:textId="77777777" w:rsidR="00801A38" w:rsidRPr="00801A38" w:rsidRDefault="00801A38" w:rsidP="00761D5A">
      <w:pPr>
        <w:rPr>
          <w:b/>
        </w:rPr>
      </w:pPr>
      <w:r w:rsidRPr="00801A38">
        <w:rPr>
          <w:b/>
        </w:rPr>
        <w:t>Reasonably Practicable</w:t>
      </w:r>
    </w:p>
    <w:p w14:paraId="23D24122" w14:textId="77777777" w:rsidR="00801A38" w:rsidRPr="00801A38" w:rsidRDefault="00801A38" w:rsidP="00761D5A">
      <w:r w:rsidRPr="00801A38">
        <w:t>“Reasonably practicable” is defined as: “…that which is, or was, at a particular time, reasonably able to be done in relation to ensuring health and safety, taking into account and weighing up all relevant matters, including:</w:t>
      </w:r>
    </w:p>
    <w:p w14:paraId="54196F0C" w14:textId="77777777" w:rsidR="00801A38" w:rsidRPr="00801A38" w:rsidRDefault="00801A38" w:rsidP="00761D5A">
      <w:pPr>
        <w:pStyle w:val="ListParagraph"/>
        <w:numPr>
          <w:ilvl w:val="0"/>
          <w:numId w:val="12"/>
        </w:numPr>
      </w:pPr>
      <w:r w:rsidRPr="00801A38">
        <w:t xml:space="preserve">the likelihood of </w:t>
      </w:r>
      <w:proofErr w:type="spellStart"/>
      <w:r w:rsidRPr="00801A38">
        <w:t>occurence</w:t>
      </w:r>
      <w:proofErr w:type="spellEnd"/>
      <w:r w:rsidRPr="00801A38">
        <w:t>;</w:t>
      </w:r>
    </w:p>
    <w:p w14:paraId="6EC5F3F3" w14:textId="77777777" w:rsidR="00801A38" w:rsidRPr="00801A38" w:rsidRDefault="00801A38" w:rsidP="00761D5A">
      <w:pPr>
        <w:pStyle w:val="ListParagraph"/>
        <w:numPr>
          <w:ilvl w:val="0"/>
          <w:numId w:val="12"/>
        </w:numPr>
      </w:pPr>
      <w:r w:rsidRPr="00801A38">
        <w:t>the degree of harm;</w:t>
      </w:r>
    </w:p>
    <w:p w14:paraId="3B2CB441" w14:textId="77777777" w:rsidR="00801A38" w:rsidRPr="00801A38" w:rsidRDefault="00801A38" w:rsidP="00761D5A">
      <w:pPr>
        <w:pStyle w:val="NormalWeb"/>
        <w:numPr>
          <w:ilvl w:val="0"/>
          <w:numId w:val="12"/>
        </w:numPr>
        <w:spacing w:before="0" w:beforeAutospacing="0" w:after="120" w:afterAutospacing="0"/>
        <w:rPr>
          <w:rFonts w:ascii="Capita-Light" w:eastAsiaTheme="minorHAnsi" w:hAnsi="Capita-Light"/>
          <w:sz w:val="22"/>
          <w:szCs w:val="22"/>
          <w:lang w:eastAsia="en-US"/>
        </w:rPr>
      </w:pPr>
      <w:r w:rsidRPr="00801A38">
        <w:rPr>
          <w:rFonts w:ascii="Capita-Light" w:eastAsiaTheme="minorHAnsi" w:hAnsi="Capita-Light"/>
          <w:sz w:val="22"/>
          <w:szCs w:val="22"/>
          <w:lang w:eastAsia="en-US"/>
        </w:rPr>
        <w:t>what the person ought reasonably to know, about - the hazard or risk; and</w:t>
      </w:r>
      <w:r>
        <w:t xml:space="preserve"> </w:t>
      </w:r>
      <w:r>
        <w:br/>
      </w:r>
      <w:r w:rsidRPr="00801A38">
        <w:rPr>
          <w:rFonts w:ascii="Capita-Light" w:eastAsiaTheme="minorHAnsi" w:hAnsi="Capita-Light"/>
          <w:sz w:val="22"/>
          <w:szCs w:val="22"/>
          <w:lang w:eastAsia="en-US"/>
        </w:rPr>
        <w:t>- ways of eliminating or minimising the risk; and</w:t>
      </w:r>
      <w:r>
        <w:t xml:space="preserve"> </w:t>
      </w:r>
      <w:r w:rsidRPr="00801A38">
        <w:rPr>
          <w:rFonts w:ascii="Capita-Light" w:eastAsiaTheme="minorHAnsi" w:hAnsi="Capita-Light"/>
          <w:sz w:val="22"/>
          <w:szCs w:val="22"/>
          <w:lang w:eastAsia="en-US"/>
        </w:rPr>
        <w:t>the availability of suitable controls; and</w:t>
      </w:r>
      <w:r>
        <w:rPr>
          <w:rFonts w:ascii="Capita-Light" w:eastAsiaTheme="minorHAnsi" w:hAnsi="Capita-Light"/>
          <w:sz w:val="22"/>
          <w:szCs w:val="22"/>
          <w:lang w:eastAsia="en-US"/>
        </w:rPr>
        <w:t xml:space="preserve"> </w:t>
      </w:r>
      <w:r w:rsidRPr="00801A38">
        <w:rPr>
          <w:rFonts w:ascii="Capita-Light" w:eastAsiaTheme="minorHAnsi" w:hAnsi="Capita-Light"/>
          <w:sz w:val="22"/>
          <w:szCs w:val="22"/>
          <w:lang w:eastAsia="en-US"/>
        </w:rPr>
        <w:t>after assessing the extent of the risk and available ways of eliminating or minimising the risk, the cost associated with available ways of eliminating or minimising the risk, including whether the cost is grossly disproportionate to the risk.”</w:t>
      </w:r>
    </w:p>
    <w:p w14:paraId="3D0BE892" w14:textId="77777777" w:rsidR="00801A38" w:rsidRPr="00801A38" w:rsidRDefault="00801A38" w:rsidP="00761D5A">
      <w:r w:rsidRPr="00801A38">
        <w:t>This means that costs will only take precedence over safety when the cost of taking a step is “grossly disproportionate” to the risk.</w:t>
      </w:r>
    </w:p>
    <w:p w14:paraId="0CE60368" w14:textId="77777777" w:rsidR="00761D5A" w:rsidRDefault="00801A38" w:rsidP="00761D5A">
      <w:pPr>
        <w:pStyle w:val="NormalWeb"/>
        <w:spacing w:before="0" w:beforeAutospacing="0" w:after="120" w:afterAutospacing="0"/>
        <w:rPr>
          <w:rFonts w:ascii="Capita-Light" w:eastAsiaTheme="minorHAnsi" w:hAnsi="Capita-Light"/>
          <w:b/>
          <w:sz w:val="22"/>
          <w:szCs w:val="22"/>
          <w:lang w:eastAsia="en-US"/>
        </w:rPr>
      </w:pPr>
      <w:r w:rsidRPr="00801A38">
        <w:rPr>
          <w:rFonts w:ascii="Capita-Light" w:eastAsiaTheme="minorHAnsi" w:hAnsi="Capita-Light"/>
          <w:b/>
          <w:sz w:val="22"/>
          <w:szCs w:val="22"/>
          <w:lang w:eastAsia="en-US"/>
        </w:rPr>
        <w:t>New duties</w:t>
      </w:r>
      <w:r w:rsidR="00761D5A">
        <w:rPr>
          <w:rFonts w:ascii="Capita-Light" w:eastAsiaTheme="minorHAnsi" w:hAnsi="Capita-Light"/>
          <w:b/>
          <w:sz w:val="22"/>
          <w:szCs w:val="22"/>
          <w:lang w:eastAsia="en-US"/>
        </w:rPr>
        <w:t xml:space="preserve"> under the Act</w:t>
      </w:r>
    </w:p>
    <w:p w14:paraId="6F1D6281" w14:textId="77777777" w:rsidR="00801A38" w:rsidRPr="00AB234B" w:rsidRDefault="00801A38" w:rsidP="00761D5A">
      <w:pPr>
        <w:pStyle w:val="NormalWeb"/>
        <w:spacing w:before="0" w:beforeAutospacing="0" w:after="120" w:afterAutospacing="0"/>
        <w:rPr>
          <w:rFonts w:ascii="Capita-Light" w:eastAsiaTheme="minorHAnsi" w:hAnsi="Capita-Light"/>
          <w:b/>
          <w:sz w:val="22"/>
          <w:szCs w:val="22"/>
          <w:lang w:eastAsia="en-US"/>
        </w:rPr>
      </w:pPr>
      <w:r w:rsidRPr="00AB234B">
        <w:rPr>
          <w:rFonts w:ascii="Capita-Light" w:eastAsiaTheme="minorHAnsi" w:hAnsi="Capita-Light"/>
          <w:b/>
          <w:sz w:val="22"/>
          <w:szCs w:val="22"/>
          <w:lang w:eastAsia="en-US"/>
        </w:rPr>
        <w:t>Primary Duty to Ensure Safety</w:t>
      </w:r>
    </w:p>
    <w:p w14:paraId="5558D1C5" w14:textId="77777777" w:rsidR="00801A38" w:rsidRPr="00801A38" w:rsidRDefault="00801A38" w:rsidP="00761D5A">
      <w:r w:rsidRPr="00801A38">
        <w:t>The Act has introduced a new general duty on all PCBUs to ensure, so far as reasonably practicable, the health and safety of:</w:t>
      </w:r>
    </w:p>
    <w:p w14:paraId="4B74436A" w14:textId="77777777" w:rsidR="00AB234B" w:rsidRPr="00AB234B" w:rsidRDefault="00AB234B" w:rsidP="00761D5A">
      <w:pPr>
        <w:pStyle w:val="ListParagraph"/>
        <w:numPr>
          <w:ilvl w:val="0"/>
          <w:numId w:val="3"/>
        </w:numPr>
        <w:rPr>
          <w:rFonts w:eastAsia="Times New Roman"/>
          <w:lang w:eastAsia="en-NZ"/>
        </w:rPr>
      </w:pPr>
      <w:r w:rsidRPr="00AB234B">
        <w:rPr>
          <w:rFonts w:eastAsia="Times New Roman"/>
          <w:lang w:eastAsia="en-NZ"/>
        </w:rPr>
        <w:t>workers employed or engaged, or caused to be employed or engaged, by the PCBU while the workers are at work in the business or undertaking; and</w:t>
      </w:r>
    </w:p>
    <w:p w14:paraId="464B12F9" w14:textId="77777777" w:rsidR="00761D5A" w:rsidRDefault="00AB234B" w:rsidP="00746DD8">
      <w:pPr>
        <w:pStyle w:val="ListParagraph"/>
        <w:numPr>
          <w:ilvl w:val="0"/>
          <w:numId w:val="3"/>
        </w:numPr>
        <w:rPr>
          <w:rFonts w:eastAsia="Times New Roman"/>
          <w:lang w:eastAsia="en-NZ"/>
        </w:rPr>
      </w:pPr>
      <w:r w:rsidRPr="00761D5A">
        <w:rPr>
          <w:rFonts w:eastAsia="Times New Roman"/>
          <w:lang w:eastAsia="en-NZ"/>
        </w:rPr>
        <w:t>workers whose activities in carrying out work are influenced or directed by the PCBU while the workers are carrying out the work.</w:t>
      </w:r>
    </w:p>
    <w:p w14:paraId="4923AFA6" w14:textId="77777777" w:rsidR="00AB234B" w:rsidRPr="00AB234B" w:rsidRDefault="00AB234B" w:rsidP="00746DD8">
      <w:pPr>
        <w:pStyle w:val="ListParagraph"/>
        <w:numPr>
          <w:ilvl w:val="0"/>
          <w:numId w:val="3"/>
        </w:numPr>
        <w:rPr>
          <w:rFonts w:eastAsia="Times New Roman"/>
          <w:lang w:eastAsia="en-NZ"/>
        </w:rPr>
      </w:pPr>
      <w:r w:rsidRPr="00AB234B">
        <w:rPr>
          <w:rFonts w:eastAsia="Times New Roman"/>
          <w:lang w:eastAsia="en-NZ"/>
        </w:rPr>
        <w:t>PCBUs must also ensure, so far as reasonably practicable, that the health and safety of other people is not put at risk from work carried out by the PCBU.</w:t>
      </w:r>
    </w:p>
    <w:p w14:paraId="7916614C" w14:textId="77777777" w:rsidR="00AB234B" w:rsidRPr="00AB234B" w:rsidRDefault="00AB234B" w:rsidP="00761D5A">
      <w:pPr>
        <w:pStyle w:val="NormalWeb"/>
        <w:spacing w:before="0" w:beforeAutospacing="0" w:after="120" w:afterAutospacing="0"/>
        <w:rPr>
          <w:rFonts w:ascii="Capita-Light" w:eastAsiaTheme="minorHAnsi" w:hAnsi="Capita-Light"/>
          <w:b/>
          <w:sz w:val="22"/>
          <w:szCs w:val="22"/>
          <w:lang w:eastAsia="en-US"/>
        </w:rPr>
      </w:pPr>
      <w:r w:rsidRPr="00AB234B">
        <w:rPr>
          <w:rFonts w:ascii="Capita-Light" w:eastAsiaTheme="minorHAnsi" w:hAnsi="Capita-Light"/>
          <w:b/>
          <w:sz w:val="22"/>
          <w:szCs w:val="22"/>
          <w:lang w:eastAsia="en-US"/>
        </w:rPr>
        <w:t>Duty to engage with workers</w:t>
      </w:r>
    </w:p>
    <w:p w14:paraId="6A9F9353" w14:textId="77777777" w:rsidR="00AB234B" w:rsidRPr="00AB234B" w:rsidRDefault="00AB234B" w:rsidP="00761D5A">
      <w:pPr>
        <w:pStyle w:val="NormalWeb"/>
        <w:numPr>
          <w:ilvl w:val="0"/>
          <w:numId w:val="13"/>
        </w:numPr>
        <w:spacing w:before="0" w:beforeAutospacing="0" w:after="120" w:afterAutospacing="0"/>
        <w:rPr>
          <w:rFonts w:ascii="Capita-Light" w:hAnsi="Capita-Light"/>
          <w:sz w:val="22"/>
          <w:szCs w:val="22"/>
        </w:rPr>
      </w:pPr>
      <w:r w:rsidRPr="00AB234B">
        <w:rPr>
          <w:rFonts w:ascii="Capita-Light" w:hAnsi="Capita-Light"/>
          <w:sz w:val="22"/>
          <w:szCs w:val="22"/>
        </w:rPr>
        <w:t>A PCBU must, so far as is reasonably practicable, engage with workers.</w:t>
      </w:r>
    </w:p>
    <w:p w14:paraId="06E3B497" w14:textId="77777777" w:rsidR="00AB234B" w:rsidRPr="00AB234B" w:rsidRDefault="00AB234B" w:rsidP="00761D5A">
      <w:pPr>
        <w:pStyle w:val="NormalWeb"/>
        <w:spacing w:before="0" w:beforeAutospacing="0" w:after="120" w:afterAutospacing="0"/>
        <w:rPr>
          <w:rFonts w:ascii="Capita-Light" w:eastAsiaTheme="minorHAnsi" w:hAnsi="Capita-Light"/>
          <w:b/>
          <w:sz w:val="22"/>
          <w:szCs w:val="22"/>
          <w:lang w:eastAsia="en-US"/>
        </w:rPr>
      </w:pPr>
      <w:r w:rsidRPr="00AB234B">
        <w:rPr>
          <w:rFonts w:ascii="Capita-Light" w:eastAsiaTheme="minorHAnsi" w:hAnsi="Capita-Light"/>
          <w:b/>
          <w:sz w:val="22"/>
          <w:szCs w:val="22"/>
          <w:lang w:eastAsia="en-US"/>
        </w:rPr>
        <w:t>Duty to have worker participation practices</w:t>
      </w:r>
    </w:p>
    <w:p w14:paraId="6893CBBC" w14:textId="77777777" w:rsidR="00AB234B" w:rsidRPr="00AB234B" w:rsidRDefault="00AB234B" w:rsidP="00761D5A">
      <w:pPr>
        <w:pStyle w:val="NormalWeb"/>
        <w:spacing w:before="0" w:beforeAutospacing="0" w:after="120" w:afterAutospacing="0"/>
        <w:rPr>
          <w:rFonts w:ascii="Capita-Light" w:hAnsi="Capita-Light"/>
          <w:sz w:val="22"/>
          <w:szCs w:val="22"/>
        </w:rPr>
      </w:pPr>
      <w:r w:rsidRPr="00AB234B">
        <w:rPr>
          <w:rFonts w:ascii="Capita-Light" w:hAnsi="Capita-Light"/>
          <w:sz w:val="22"/>
          <w:szCs w:val="22"/>
        </w:rPr>
        <w:t>A PCBU must have practices that provide reasonable opportunities for workers who carry out work for the business or undertaking to participate effectively in improving work health and safety in the business or undertaking on an ongoing basis, having regard to relevant matters, including</w:t>
      </w:r>
    </w:p>
    <w:p w14:paraId="08FBE50F" w14:textId="77777777" w:rsidR="00AB234B" w:rsidRPr="00AB234B" w:rsidRDefault="00AB234B" w:rsidP="00761D5A">
      <w:pPr>
        <w:pStyle w:val="NormalWeb"/>
        <w:numPr>
          <w:ilvl w:val="0"/>
          <w:numId w:val="14"/>
        </w:numPr>
        <w:spacing w:before="0" w:beforeAutospacing="0" w:after="120" w:afterAutospacing="0"/>
        <w:rPr>
          <w:rFonts w:ascii="Capita-Light" w:hAnsi="Capita-Light"/>
          <w:sz w:val="22"/>
          <w:szCs w:val="22"/>
        </w:rPr>
      </w:pPr>
      <w:r w:rsidRPr="00AB234B">
        <w:rPr>
          <w:rFonts w:ascii="Capita-Light" w:hAnsi="Capita-Light"/>
          <w:sz w:val="22"/>
          <w:szCs w:val="22"/>
        </w:rPr>
        <w:t>the number of workers working in the business or undertaking; and</w:t>
      </w:r>
    </w:p>
    <w:p w14:paraId="428F2A4B" w14:textId="77777777" w:rsidR="00AB234B" w:rsidRPr="00AB234B" w:rsidRDefault="00AB234B" w:rsidP="00761D5A">
      <w:pPr>
        <w:pStyle w:val="NormalWeb"/>
        <w:numPr>
          <w:ilvl w:val="0"/>
          <w:numId w:val="14"/>
        </w:numPr>
        <w:spacing w:before="0" w:beforeAutospacing="0" w:after="120" w:afterAutospacing="0"/>
        <w:rPr>
          <w:rFonts w:ascii="Capita-Light" w:hAnsi="Capita-Light"/>
          <w:sz w:val="22"/>
          <w:szCs w:val="22"/>
        </w:rPr>
      </w:pPr>
      <w:r w:rsidRPr="00AB234B">
        <w:rPr>
          <w:rFonts w:ascii="Capita-Light" w:hAnsi="Capita-Light"/>
          <w:sz w:val="22"/>
          <w:szCs w:val="22"/>
        </w:rPr>
        <w:t>the number of different workplaces of the business or undertaking, and the distance between them; and</w:t>
      </w:r>
    </w:p>
    <w:p w14:paraId="095661C8" w14:textId="77777777" w:rsidR="00AB234B" w:rsidRPr="00AB234B" w:rsidRDefault="00AB234B" w:rsidP="00761D5A">
      <w:pPr>
        <w:pStyle w:val="NormalWeb"/>
        <w:numPr>
          <w:ilvl w:val="0"/>
          <w:numId w:val="14"/>
        </w:numPr>
        <w:spacing w:before="0" w:beforeAutospacing="0" w:after="120" w:afterAutospacing="0"/>
        <w:rPr>
          <w:rFonts w:ascii="Capita-Light" w:hAnsi="Capita-Light"/>
          <w:sz w:val="22"/>
          <w:szCs w:val="22"/>
        </w:rPr>
      </w:pPr>
      <w:r w:rsidRPr="00AB234B">
        <w:rPr>
          <w:rFonts w:ascii="Capita-Light" w:hAnsi="Capita-Light"/>
          <w:sz w:val="22"/>
          <w:szCs w:val="22"/>
        </w:rPr>
        <w:t>the likely risks to work health and safety in the business or undertaking and the level of those risks; and</w:t>
      </w:r>
    </w:p>
    <w:p w14:paraId="51F1E3A9" w14:textId="77777777" w:rsidR="00AB234B" w:rsidRPr="00AB234B" w:rsidRDefault="00AB234B" w:rsidP="00761D5A">
      <w:pPr>
        <w:pStyle w:val="NormalWeb"/>
        <w:numPr>
          <w:ilvl w:val="0"/>
          <w:numId w:val="14"/>
        </w:numPr>
        <w:spacing w:before="0" w:beforeAutospacing="0" w:after="120" w:afterAutospacing="0"/>
        <w:rPr>
          <w:rFonts w:ascii="Capita-Light" w:hAnsi="Capita-Light"/>
          <w:sz w:val="22"/>
          <w:szCs w:val="22"/>
        </w:rPr>
      </w:pPr>
      <w:r w:rsidRPr="00AB234B">
        <w:rPr>
          <w:rFonts w:ascii="Capita-Light" w:hAnsi="Capita-Light"/>
          <w:sz w:val="22"/>
          <w:szCs w:val="22"/>
        </w:rPr>
        <w:t>the nature of the work that is performed and the way that it is arranged</w:t>
      </w:r>
    </w:p>
    <w:p w14:paraId="47B7B877" w14:textId="77777777" w:rsidR="00AB234B" w:rsidRPr="00AB234B" w:rsidRDefault="00AB234B" w:rsidP="00761D5A">
      <w:pPr>
        <w:pStyle w:val="NormalWeb"/>
        <w:spacing w:before="0" w:beforeAutospacing="0" w:after="120" w:afterAutospacing="0"/>
        <w:rPr>
          <w:rFonts w:ascii="Capita-Light" w:eastAsiaTheme="minorHAnsi" w:hAnsi="Capita-Light"/>
          <w:b/>
          <w:sz w:val="22"/>
          <w:szCs w:val="22"/>
          <w:lang w:eastAsia="en-US"/>
        </w:rPr>
      </w:pPr>
      <w:r w:rsidRPr="00AB234B">
        <w:rPr>
          <w:rFonts w:ascii="Capita-Light" w:eastAsiaTheme="minorHAnsi" w:hAnsi="Capita-Light"/>
          <w:b/>
          <w:sz w:val="22"/>
          <w:szCs w:val="22"/>
          <w:lang w:eastAsia="en-US"/>
        </w:rPr>
        <w:t>Workers have duties too!</w:t>
      </w:r>
    </w:p>
    <w:p w14:paraId="6E2C808C" w14:textId="77777777" w:rsidR="00AB234B" w:rsidRPr="00AB234B" w:rsidRDefault="00AB234B" w:rsidP="00761D5A">
      <w:pPr>
        <w:rPr>
          <w:rFonts w:eastAsia="Times New Roman"/>
          <w:lang w:eastAsia="en-NZ"/>
        </w:rPr>
      </w:pPr>
      <w:r w:rsidRPr="00AB234B">
        <w:rPr>
          <w:rFonts w:eastAsia="Times New Roman"/>
          <w:lang w:eastAsia="en-NZ"/>
        </w:rPr>
        <w:t>Workers must-</w:t>
      </w:r>
    </w:p>
    <w:p w14:paraId="3C4C7A76" w14:textId="77777777" w:rsidR="00AB234B" w:rsidRPr="00AB234B" w:rsidRDefault="00AB234B" w:rsidP="00761D5A">
      <w:pPr>
        <w:numPr>
          <w:ilvl w:val="0"/>
          <w:numId w:val="4"/>
        </w:numPr>
        <w:ind w:left="555"/>
        <w:textAlignment w:val="baseline"/>
        <w:rPr>
          <w:rFonts w:eastAsia="Times New Roman"/>
          <w:lang w:eastAsia="en-NZ"/>
        </w:rPr>
      </w:pPr>
      <w:r w:rsidRPr="00AB234B">
        <w:rPr>
          <w:rFonts w:eastAsia="Times New Roman"/>
          <w:lang w:eastAsia="en-NZ"/>
        </w:rPr>
        <w:t>Take reasonable care of their own health and safety</w:t>
      </w:r>
    </w:p>
    <w:p w14:paraId="5D02E798" w14:textId="77777777" w:rsidR="00AB234B" w:rsidRPr="00AB234B" w:rsidRDefault="00AB234B" w:rsidP="00761D5A">
      <w:pPr>
        <w:numPr>
          <w:ilvl w:val="0"/>
          <w:numId w:val="5"/>
        </w:numPr>
        <w:ind w:left="555"/>
        <w:textAlignment w:val="baseline"/>
        <w:rPr>
          <w:rFonts w:eastAsia="Times New Roman"/>
          <w:lang w:eastAsia="en-NZ"/>
        </w:rPr>
      </w:pPr>
      <w:r w:rsidRPr="00AB234B">
        <w:rPr>
          <w:rFonts w:eastAsia="Times New Roman"/>
          <w:lang w:eastAsia="en-NZ"/>
        </w:rPr>
        <w:t>Take reasonable care that their acts or omissions don’t adversely affect others</w:t>
      </w:r>
    </w:p>
    <w:p w14:paraId="537B8D2E" w14:textId="77777777" w:rsidR="00AB234B" w:rsidRPr="00AB234B" w:rsidRDefault="00AB234B" w:rsidP="00761D5A">
      <w:pPr>
        <w:numPr>
          <w:ilvl w:val="0"/>
          <w:numId w:val="6"/>
        </w:numPr>
        <w:ind w:left="555"/>
        <w:textAlignment w:val="baseline"/>
        <w:rPr>
          <w:rFonts w:eastAsia="Times New Roman"/>
          <w:lang w:eastAsia="en-NZ"/>
        </w:rPr>
      </w:pPr>
      <w:r w:rsidRPr="00AB234B">
        <w:rPr>
          <w:rFonts w:eastAsia="Times New Roman"/>
          <w:lang w:eastAsia="en-NZ"/>
        </w:rPr>
        <w:t>Comply with reasonable instructions that support compliance with the Act and regulations</w:t>
      </w:r>
    </w:p>
    <w:p w14:paraId="45E40B2E" w14:textId="77777777" w:rsidR="00AB234B" w:rsidRPr="00AB234B" w:rsidRDefault="00AB234B" w:rsidP="00761D5A">
      <w:pPr>
        <w:numPr>
          <w:ilvl w:val="0"/>
          <w:numId w:val="7"/>
        </w:numPr>
        <w:ind w:left="555"/>
        <w:textAlignment w:val="baseline"/>
        <w:rPr>
          <w:rFonts w:eastAsia="Times New Roman"/>
          <w:lang w:eastAsia="en-NZ"/>
        </w:rPr>
      </w:pPr>
      <w:r w:rsidRPr="00AB234B">
        <w:rPr>
          <w:rFonts w:eastAsia="Times New Roman"/>
          <w:lang w:eastAsia="en-NZ"/>
        </w:rPr>
        <w:t>Cooperate with reasonable policies and procedures that support health and safety and have been notified to the worker</w:t>
      </w:r>
    </w:p>
    <w:p w14:paraId="588DCC03" w14:textId="77777777" w:rsidR="00AB234B" w:rsidRPr="00AB234B" w:rsidRDefault="00AB234B" w:rsidP="00761D5A">
      <w:pPr>
        <w:pStyle w:val="NormalWeb"/>
        <w:spacing w:before="0" w:beforeAutospacing="0" w:after="120" w:afterAutospacing="0"/>
        <w:rPr>
          <w:rFonts w:ascii="Capita-Light" w:eastAsiaTheme="minorHAnsi" w:hAnsi="Capita-Light"/>
          <w:b/>
          <w:sz w:val="22"/>
          <w:szCs w:val="22"/>
          <w:lang w:eastAsia="en-US"/>
        </w:rPr>
      </w:pPr>
      <w:r>
        <w:rPr>
          <w:rFonts w:ascii="Capita-Light" w:eastAsiaTheme="minorHAnsi" w:hAnsi="Capita-Light"/>
          <w:b/>
          <w:sz w:val="22"/>
          <w:szCs w:val="22"/>
          <w:lang w:eastAsia="en-US"/>
        </w:rPr>
        <w:t>Officers</w:t>
      </w:r>
    </w:p>
    <w:p w14:paraId="52D862EF" w14:textId="77777777" w:rsidR="00AB234B" w:rsidRPr="00AB234B" w:rsidRDefault="00AB234B" w:rsidP="00761D5A">
      <w:pPr>
        <w:rPr>
          <w:rFonts w:eastAsia="Times New Roman"/>
          <w:lang w:eastAsia="en-NZ"/>
        </w:rPr>
      </w:pPr>
      <w:r w:rsidRPr="00AB234B">
        <w:rPr>
          <w:rFonts w:eastAsia="Times New Roman"/>
          <w:lang w:eastAsia="en-NZ"/>
        </w:rPr>
        <w:t>There is a positive duty on officers to exercise</w:t>
      </w:r>
      <w:r w:rsidR="00761D5A">
        <w:rPr>
          <w:rFonts w:ascii="Cambria" w:eastAsia="Times New Roman" w:hAnsi="Cambria" w:cs="Cambria"/>
          <w:lang w:eastAsia="en-NZ"/>
        </w:rPr>
        <w:t xml:space="preserve"> </w:t>
      </w:r>
      <w:r w:rsidRPr="00AB234B">
        <w:rPr>
          <w:rFonts w:eastAsia="Times New Roman"/>
          <w:lang w:eastAsia="en-NZ"/>
        </w:rPr>
        <w:t>due diligence</w:t>
      </w:r>
      <w:r w:rsidR="00761D5A">
        <w:rPr>
          <w:rFonts w:ascii="Cambria" w:eastAsia="Times New Roman" w:hAnsi="Cambria" w:cs="Cambria"/>
          <w:lang w:eastAsia="en-NZ"/>
        </w:rPr>
        <w:t xml:space="preserve"> </w:t>
      </w:r>
      <w:r w:rsidRPr="00AB234B">
        <w:rPr>
          <w:rFonts w:eastAsia="Times New Roman"/>
          <w:lang w:eastAsia="en-NZ"/>
        </w:rPr>
        <w:t>to ensure that the PCBU complies with that duty or obligation.</w:t>
      </w:r>
    </w:p>
    <w:p w14:paraId="52584E7A" w14:textId="77777777" w:rsidR="00AB234B" w:rsidRPr="00AB234B" w:rsidRDefault="00AB234B" w:rsidP="00761D5A">
      <w:pPr>
        <w:rPr>
          <w:rFonts w:eastAsia="Times New Roman"/>
          <w:lang w:eastAsia="en-NZ"/>
        </w:rPr>
      </w:pPr>
      <w:r w:rsidRPr="00AB234B">
        <w:rPr>
          <w:rFonts w:eastAsia="Times New Roman"/>
          <w:lang w:eastAsia="en-NZ"/>
        </w:rPr>
        <w:t xml:space="preserve">An officer is a person or persons who holds a very senior leadership position and have the ability to significantly influence the management of a PCBU. Organisations can have more than one officer. </w:t>
      </w:r>
    </w:p>
    <w:p w14:paraId="20C78E7D" w14:textId="77777777" w:rsidR="00AB234B" w:rsidRPr="00AB234B" w:rsidRDefault="00AB234B" w:rsidP="00761D5A">
      <w:pPr>
        <w:rPr>
          <w:rFonts w:eastAsia="Times New Roman"/>
          <w:lang w:eastAsia="en-NZ"/>
        </w:rPr>
      </w:pPr>
      <w:r w:rsidRPr="00AB234B">
        <w:rPr>
          <w:rFonts w:eastAsia="Times New Roman"/>
          <w:lang w:eastAsia="en-NZ"/>
        </w:rPr>
        <w:t xml:space="preserve">An Officer is: All members of the </w:t>
      </w:r>
      <w:proofErr w:type="spellStart"/>
      <w:r w:rsidRPr="00AB234B">
        <w:rPr>
          <w:rFonts w:eastAsia="Times New Roman"/>
          <w:lang w:eastAsia="en-NZ"/>
        </w:rPr>
        <w:t>BoT</w:t>
      </w:r>
      <w:proofErr w:type="spellEnd"/>
      <w:r w:rsidRPr="00AB234B">
        <w:rPr>
          <w:rFonts w:eastAsia="Times New Roman"/>
          <w:lang w:eastAsia="en-NZ"/>
        </w:rPr>
        <w:t xml:space="preserve"> and </w:t>
      </w:r>
      <w:r w:rsidRPr="00AB234B">
        <w:rPr>
          <w:rFonts w:eastAsia="Times New Roman"/>
          <w:b/>
          <w:lang w:eastAsia="en-NZ"/>
        </w:rPr>
        <w:t>the school principal</w:t>
      </w:r>
      <w:r>
        <w:rPr>
          <w:rFonts w:eastAsia="Times New Roman"/>
          <w:b/>
          <w:lang w:eastAsia="en-NZ"/>
        </w:rPr>
        <w:t xml:space="preserve"> (Not the DP)</w:t>
      </w:r>
      <w:r w:rsidRPr="00AB234B">
        <w:rPr>
          <w:rFonts w:eastAsia="Times New Roman"/>
          <w:lang w:eastAsia="en-NZ"/>
        </w:rPr>
        <w:t xml:space="preserve">; that is to the extent they influence and control the workplace. </w:t>
      </w:r>
    </w:p>
    <w:p w14:paraId="22B22808" w14:textId="77777777" w:rsidR="00414F7E" w:rsidRPr="00414F7E" w:rsidRDefault="00414F7E" w:rsidP="00761D5A">
      <w:pPr>
        <w:pStyle w:val="NormalWeb"/>
        <w:spacing w:before="0" w:beforeAutospacing="0" w:after="120" w:afterAutospacing="0"/>
        <w:rPr>
          <w:rFonts w:ascii="Capita-Light" w:eastAsiaTheme="minorHAnsi" w:hAnsi="Capita-Light"/>
          <w:b/>
          <w:sz w:val="22"/>
          <w:szCs w:val="22"/>
          <w:lang w:eastAsia="en-US"/>
        </w:rPr>
      </w:pPr>
      <w:r w:rsidRPr="00414F7E">
        <w:rPr>
          <w:rFonts w:ascii="Capita-Light" w:eastAsiaTheme="minorHAnsi" w:hAnsi="Capita-Light"/>
          <w:b/>
          <w:sz w:val="22"/>
          <w:szCs w:val="22"/>
          <w:lang w:eastAsia="en-US"/>
        </w:rPr>
        <w:t>Due Diligence</w:t>
      </w:r>
    </w:p>
    <w:p w14:paraId="27B66D7C" w14:textId="77777777" w:rsidR="00414F7E" w:rsidRPr="00414F7E" w:rsidRDefault="00414F7E" w:rsidP="00761D5A">
      <w:pPr>
        <w:rPr>
          <w:rFonts w:eastAsia="Times New Roman"/>
          <w:lang w:eastAsia="en-NZ"/>
        </w:rPr>
      </w:pPr>
      <w:r w:rsidRPr="00414F7E">
        <w:rPr>
          <w:rFonts w:eastAsia="Times New Roman"/>
          <w:lang w:eastAsia="en-NZ"/>
        </w:rPr>
        <w:t>Due diligence includes taking reasonable steps to:</w:t>
      </w:r>
    </w:p>
    <w:p w14:paraId="1C92F8D4" w14:textId="77777777" w:rsidR="00414F7E" w:rsidRPr="00414F7E" w:rsidRDefault="00414F7E" w:rsidP="00761D5A">
      <w:pPr>
        <w:pStyle w:val="ListParagraph"/>
        <w:numPr>
          <w:ilvl w:val="0"/>
          <w:numId w:val="8"/>
        </w:numPr>
        <w:rPr>
          <w:rFonts w:eastAsia="Times New Roman"/>
          <w:lang w:eastAsia="en-NZ"/>
        </w:rPr>
      </w:pPr>
      <w:r w:rsidRPr="00414F7E">
        <w:rPr>
          <w:rFonts w:eastAsia="Times New Roman"/>
          <w:lang w:eastAsia="en-NZ"/>
        </w:rPr>
        <w:t>acquire, and keep up-to-date, knowledge of work health and safety matters;</w:t>
      </w:r>
    </w:p>
    <w:p w14:paraId="4D609B21" w14:textId="77777777" w:rsidR="00414F7E" w:rsidRPr="00414F7E" w:rsidRDefault="00414F7E" w:rsidP="00761D5A">
      <w:pPr>
        <w:pStyle w:val="ListParagraph"/>
        <w:numPr>
          <w:ilvl w:val="0"/>
          <w:numId w:val="8"/>
        </w:numPr>
        <w:rPr>
          <w:rFonts w:eastAsia="Times New Roman"/>
          <w:lang w:eastAsia="en-NZ"/>
        </w:rPr>
      </w:pPr>
      <w:r w:rsidRPr="00414F7E">
        <w:rPr>
          <w:rFonts w:eastAsia="Times New Roman"/>
          <w:lang w:eastAsia="en-NZ"/>
        </w:rPr>
        <w:t>gain an understanding of the nature of the operations of the business or undertaking of the PCBU and generally of the hazards and risks associated with those operations;</w:t>
      </w:r>
    </w:p>
    <w:p w14:paraId="0E2C3116" w14:textId="77777777" w:rsidR="00414F7E" w:rsidRPr="00414F7E" w:rsidRDefault="00414F7E" w:rsidP="00761D5A">
      <w:pPr>
        <w:pStyle w:val="ListParagraph"/>
        <w:numPr>
          <w:ilvl w:val="0"/>
          <w:numId w:val="8"/>
        </w:numPr>
        <w:rPr>
          <w:rFonts w:eastAsia="Times New Roman"/>
          <w:lang w:eastAsia="en-NZ"/>
        </w:rPr>
      </w:pPr>
      <w:r w:rsidRPr="00414F7E">
        <w:rPr>
          <w:rFonts w:eastAsia="Times New Roman"/>
          <w:lang w:eastAsia="en-NZ"/>
        </w:rPr>
        <w:t>ensure that the PCBU has available for use, and uses, appropriate resources and processes to eliminate or minimise risks to health and safety;</w:t>
      </w:r>
    </w:p>
    <w:p w14:paraId="5063C247" w14:textId="77777777" w:rsidR="00414F7E" w:rsidRPr="00414F7E" w:rsidRDefault="00414F7E" w:rsidP="00761D5A">
      <w:pPr>
        <w:pStyle w:val="NormalWeb"/>
        <w:spacing w:before="0" w:beforeAutospacing="0" w:after="120" w:afterAutospacing="0"/>
        <w:rPr>
          <w:rFonts w:ascii="Capita-Light" w:eastAsiaTheme="minorHAnsi" w:hAnsi="Capita-Light"/>
          <w:b/>
          <w:sz w:val="22"/>
          <w:szCs w:val="22"/>
          <w:lang w:eastAsia="en-US"/>
        </w:rPr>
      </w:pPr>
      <w:r w:rsidRPr="00414F7E">
        <w:rPr>
          <w:rFonts w:ascii="Capita-Light" w:eastAsiaTheme="minorHAnsi" w:hAnsi="Capita-Light"/>
          <w:b/>
          <w:sz w:val="22"/>
          <w:szCs w:val="22"/>
          <w:lang w:eastAsia="en-US"/>
        </w:rPr>
        <w:t>So what does it mean for schools?</w:t>
      </w:r>
    </w:p>
    <w:p w14:paraId="1E20FADB" w14:textId="77777777" w:rsidR="00414F7E" w:rsidRPr="00414F7E" w:rsidRDefault="00414F7E" w:rsidP="00761D5A">
      <w:pPr>
        <w:pStyle w:val="NormalWeb"/>
        <w:spacing w:before="0" w:beforeAutospacing="0" w:after="120" w:afterAutospacing="0"/>
        <w:rPr>
          <w:rFonts w:ascii="Capita-Light" w:hAnsi="Capita-Light"/>
          <w:sz w:val="22"/>
          <w:szCs w:val="22"/>
        </w:rPr>
      </w:pPr>
      <w:r w:rsidRPr="00414F7E">
        <w:rPr>
          <w:rFonts w:ascii="Capita-Light" w:hAnsi="Capita-Light"/>
          <w:sz w:val="22"/>
          <w:szCs w:val="22"/>
        </w:rPr>
        <w:t xml:space="preserve">In </w:t>
      </w:r>
      <w:r w:rsidR="00761D5A" w:rsidRPr="00414F7E">
        <w:rPr>
          <w:rFonts w:ascii="Capita-Light" w:hAnsi="Capita-Light"/>
          <w:sz w:val="22"/>
          <w:szCs w:val="22"/>
        </w:rPr>
        <w:t>general,</w:t>
      </w:r>
      <w:r w:rsidRPr="00414F7E">
        <w:rPr>
          <w:rFonts w:ascii="Capita-Light" w:hAnsi="Capita-Light"/>
          <w:sz w:val="22"/>
          <w:szCs w:val="22"/>
        </w:rPr>
        <w:t xml:space="preserve"> it is business as usual, a worker can now request, and must be given, the opportunity to have worker representation. </w:t>
      </w:r>
    </w:p>
    <w:p w14:paraId="72446DF6" w14:textId="77777777" w:rsidR="00414F7E" w:rsidRPr="00414F7E" w:rsidRDefault="00414F7E" w:rsidP="00761D5A">
      <w:pPr>
        <w:pStyle w:val="NormalWeb"/>
        <w:spacing w:before="0" w:beforeAutospacing="0" w:after="120" w:afterAutospacing="0"/>
        <w:rPr>
          <w:rFonts w:ascii="Capita-Light" w:hAnsi="Capita-Light"/>
          <w:sz w:val="22"/>
          <w:szCs w:val="22"/>
        </w:rPr>
      </w:pPr>
      <w:r w:rsidRPr="00414F7E">
        <w:rPr>
          <w:rFonts w:ascii="Capita-Light" w:hAnsi="Capita-Light"/>
          <w:sz w:val="22"/>
          <w:szCs w:val="22"/>
        </w:rPr>
        <w:t xml:space="preserve">The Principal can now be held liable if AND ONLY IF they have been negligent in their duties as an officer of the PCBU. </w:t>
      </w:r>
    </w:p>
    <w:p w14:paraId="463B5E5E" w14:textId="77777777" w:rsidR="00414F7E" w:rsidRPr="00414F7E" w:rsidRDefault="00414F7E" w:rsidP="00761D5A">
      <w:pPr>
        <w:pStyle w:val="NormalWeb"/>
        <w:spacing w:before="0" w:beforeAutospacing="0" w:after="120" w:afterAutospacing="0"/>
        <w:rPr>
          <w:rFonts w:ascii="Capita-Light" w:hAnsi="Capita-Light"/>
          <w:sz w:val="22"/>
          <w:szCs w:val="22"/>
        </w:rPr>
      </w:pPr>
      <w:r w:rsidRPr="00414F7E">
        <w:rPr>
          <w:rFonts w:ascii="Capita-Light" w:hAnsi="Capita-Light"/>
          <w:sz w:val="22"/>
          <w:szCs w:val="22"/>
        </w:rPr>
        <w:t xml:space="preserve">If the school has current robust </w:t>
      </w:r>
      <w:proofErr w:type="gramStart"/>
      <w:r w:rsidRPr="00414F7E">
        <w:rPr>
          <w:rFonts w:ascii="Capita-Light" w:hAnsi="Capita-Light"/>
          <w:sz w:val="22"/>
          <w:szCs w:val="22"/>
        </w:rPr>
        <w:t>systems</w:t>
      </w:r>
      <w:proofErr w:type="gramEnd"/>
      <w:r w:rsidRPr="00414F7E">
        <w:rPr>
          <w:rFonts w:ascii="Capita-Light" w:hAnsi="Capita-Light"/>
          <w:sz w:val="22"/>
          <w:szCs w:val="22"/>
        </w:rPr>
        <w:t xml:space="preserve"> then there should be no worries. If a Principal has done due diligence (and this includes having a H &amp; S group with trained and qualified reps, then there should be nothing to worry about.</w:t>
      </w:r>
    </w:p>
    <w:p w14:paraId="6EA01A7B" w14:textId="77777777" w:rsidR="00414F7E" w:rsidRPr="00414F7E" w:rsidRDefault="00414F7E" w:rsidP="00761D5A">
      <w:pPr>
        <w:pStyle w:val="NormalWeb"/>
        <w:spacing w:before="0" w:beforeAutospacing="0" w:after="120" w:afterAutospacing="0"/>
        <w:rPr>
          <w:rFonts w:ascii="Capita-Light" w:hAnsi="Capita-Light"/>
          <w:sz w:val="22"/>
          <w:szCs w:val="22"/>
        </w:rPr>
      </w:pPr>
      <w:r w:rsidRPr="00414F7E">
        <w:rPr>
          <w:rFonts w:ascii="Capita-Light" w:hAnsi="Capita-Light"/>
          <w:sz w:val="22"/>
          <w:szCs w:val="22"/>
        </w:rPr>
        <w:t xml:space="preserve">Legally the </w:t>
      </w:r>
      <w:proofErr w:type="spellStart"/>
      <w:r w:rsidRPr="00414F7E">
        <w:rPr>
          <w:rFonts w:ascii="Capita-Light" w:hAnsi="Capita-Light"/>
          <w:sz w:val="22"/>
          <w:szCs w:val="22"/>
        </w:rPr>
        <w:t>BoT</w:t>
      </w:r>
      <w:proofErr w:type="spellEnd"/>
      <w:r w:rsidRPr="00414F7E">
        <w:rPr>
          <w:rFonts w:ascii="Capita-Light" w:hAnsi="Capita-Light"/>
          <w:sz w:val="22"/>
          <w:szCs w:val="22"/>
        </w:rPr>
        <w:t xml:space="preserve"> is the PCBU and may have liability as an entity but its individual members are exempted as elected volunteers</w:t>
      </w:r>
    </w:p>
    <w:p w14:paraId="0F24D4D3" w14:textId="77777777" w:rsidR="0004739B" w:rsidRPr="00414F7E" w:rsidRDefault="0004739B" w:rsidP="00761D5A">
      <w:pPr>
        <w:rPr>
          <w:b/>
        </w:rPr>
      </w:pPr>
      <w:r w:rsidRPr="00414F7E">
        <w:rPr>
          <w:b/>
        </w:rPr>
        <w:t>E</w:t>
      </w:r>
      <w:r w:rsidR="00761D5A">
        <w:rPr>
          <w:b/>
        </w:rPr>
        <w:t xml:space="preserve">ducation </w:t>
      </w:r>
      <w:r w:rsidRPr="00414F7E">
        <w:rPr>
          <w:b/>
        </w:rPr>
        <w:t>O</w:t>
      </w:r>
      <w:r w:rsidR="00761D5A">
        <w:rPr>
          <w:b/>
        </w:rPr>
        <w:t xml:space="preserve">utside </w:t>
      </w:r>
      <w:proofErr w:type="gramStart"/>
      <w:r w:rsidRPr="00414F7E">
        <w:rPr>
          <w:b/>
        </w:rPr>
        <w:t>T</w:t>
      </w:r>
      <w:r w:rsidR="00761D5A">
        <w:rPr>
          <w:b/>
        </w:rPr>
        <w:t>he</w:t>
      </w:r>
      <w:proofErr w:type="gramEnd"/>
      <w:r w:rsidR="00761D5A">
        <w:rPr>
          <w:b/>
        </w:rPr>
        <w:t xml:space="preserve"> </w:t>
      </w:r>
      <w:r w:rsidRPr="00414F7E">
        <w:rPr>
          <w:b/>
        </w:rPr>
        <w:t>C</w:t>
      </w:r>
      <w:r w:rsidR="00761D5A">
        <w:rPr>
          <w:b/>
        </w:rPr>
        <w:t>lassroom</w:t>
      </w:r>
    </w:p>
    <w:p w14:paraId="13056B1C" w14:textId="77777777" w:rsidR="0004739B" w:rsidRDefault="0004739B" w:rsidP="00761D5A">
      <w:r>
        <w:t>New guidelines updated in 2016</w:t>
      </w:r>
    </w:p>
    <w:p w14:paraId="51EADD73" w14:textId="77777777" w:rsidR="00414F7E" w:rsidRPr="00414F7E" w:rsidRDefault="00414F7E" w:rsidP="00761D5A">
      <w:pPr>
        <w:rPr>
          <w:b/>
        </w:rPr>
      </w:pPr>
      <w:r w:rsidRPr="00414F7E">
        <w:rPr>
          <w:b/>
        </w:rPr>
        <w:t>EOTC providers</w:t>
      </w:r>
    </w:p>
    <w:p w14:paraId="3A3E5B2C" w14:textId="77777777" w:rsidR="00414F7E" w:rsidRPr="00414F7E" w:rsidRDefault="00414F7E" w:rsidP="00761D5A">
      <w:r w:rsidRPr="00414F7E">
        <w:t>Providers must give schools information about:</w:t>
      </w:r>
      <w:r>
        <w:t xml:space="preserve"> </w:t>
      </w:r>
      <w:r w:rsidRPr="00414F7E">
        <w:t>the activities offered and</w:t>
      </w:r>
      <w:r>
        <w:t xml:space="preserve"> t</w:t>
      </w:r>
      <w:r w:rsidRPr="00414F7E">
        <w:t xml:space="preserve">he risks involved in those activities. </w:t>
      </w:r>
    </w:p>
    <w:p w14:paraId="053C6B06" w14:textId="77777777" w:rsidR="00414F7E" w:rsidRPr="00414F7E" w:rsidRDefault="00414F7E" w:rsidP="00761D5A">
      <w:r w:rsidRPr="00414F7E">
        <w:t>Schools must seek assurance from providers that: Steps have been taken to manage those risks</w:t>
      </w:r>
    </w:p>
    <w:p w14:paraId="79E275F4" w14:textId="77777777" w:rsidR="00414F7E" w:rsidRPr="00414F7E" w:rsidRDefault="00414F7E" w:rsidP="00761D5A">
      <w:pPr>
        <w:rPr>
          <w:b/>
        </w:rPr>
      </w:pPr>
      <w:r w:rsidRPr="00414F7E">
        <w:rPr>
          <w:b/>
        </w:rPr>
        <w:t>The provider must provide documents about:</w:t>
      </w:r>
    </w:p>
    <w:p w14:paraId="7FD41B5B" w14:textId="77777777" w:rsidR="00414F7E" w:rsidRPr="00414F7E" w:rsidRDefault="00414F7E" w:rsidP="00761D5A">
      <w:pPr>
        <w:pStyle w:val="ListParagraph"/>
        <w:numPr>
          <w:ilvl w:val="0"/>
          <w:numId w:val="9"/>
        </w:numPr>
      </w:pPr>
      <w:r w:rsidRPr="00414F7E">
        <w:t>The range of all activities and the general risks associated with those activities</w:t>
      </w:r>
    </w:p>
    <w:p w14:paraId="072A6CDF" w14:textId="77777777" w:rsidR="00414F7E" w:rsidRPr="00414F7E" w:rsidRDefault="00414F7E" w:rsidP="00761D5A">
      <w:pPr>
        <w:pStyle w:val="ListParagraph"/>
        <w:numPr>
          <w:ilvl w:val="0"/>
          <w:numId w:val="9"/>
        </w:numPr>
      </w:pPr>
      <w:r w:rsidRPr="00414F7E">
        <w:t>The school EOTC coordinator must review these documents to familiarise themselves with the risks associated with each activity.</w:t>
      </w:r>
    </w:p>
    <w:p w14:paraId="019F4F67" w14:textId="77777777" w:rsidR="00414F7E" w:rsidRPr="00414F7E" w:rsidRDefault="00414F7E" w:rsidP="00761D5A">
      <w:pPr>
        <w:pStyle w:val="ListParagraph"/>
        <w:numPr>
          <w:ilvl w:val="0"/>
          <w:numId w:val="9"/>
        </w:numPr>
      </w:pPr>
      <w:r w:rsidRPr="00414F7E">
        <w:t xml:space="preserve">Schools must be satisfied that activity equipment and operating procedures are audited, to ensure that they are provided and delivered safely. </w:t>
      </w:r>
    </w:p>
    <w:p w14:paraId="57B5D239" w14:textId="77777777" w:rsidR="00414F7E" w:rsidRPr="00414F7E" w:rsidRDefault="00414F7E" w:rsidP="00761D5A">
      <w:pPr>
        <w:pStyle w:val="ListParagraph"/>
        <w:numPr>
          <w:ilvl w:val="0"/>
          <w:numId w:val="9"/>
        </w:numPr>
      </w:pPr>
      <w:r w:rsidRPr="00414F7E">
        <w:t xml:space="preserve">Is the provider registered with </w:t>
      </w:r>
      <w:proofErr w:type="spellStart"/>
      <w:r w:rsidRPr="00414F7E">
        <w:t>WorkSafe</w:t>
      </w:r>
      <w:proofErr w:type="spellEnd"/>
      <w:r w:rsidRPr="00414F7E">
        <w:t xml:space="preserve"> New Zealand?</w:t>
      </w:r>
    </w:p>
    <w:p w14:paraId="754EAA33" w14:textId="77777777" w:rsidR="00414F7E" w:rsidRPr="00414F7E" w:rsidRDefault="00414F7E" w:rsidP="00761D5A">
      <w:pPr>
        <w:rPr>
          <w:b/>
        </w:rPr>
      </w:pPr>
      <w:r w:rsidRPr="00414F7E">
        <w:rPr>
          <w:b/>
        </w:rPr>
        <w:t>The provider must provide documents about:</w:t>
      </w:r>
    </w:p>
    <w:p w14:paraId="65E4557F" w14:textId="77777777" w:rsidR="00414F7E" w:rsidRPr="00414F7E" w:rsidRDefault="00414F7E" w:rsidP="00761D5A">
      <w:pPr>
        <w:pStyle w:val="ListParagraph"/>
        <w:numPr>
          <w:ilvl w:val="0"/>
          <w:numId w:val="9"/>
        </w:numPr>
      </w:pPr>
      <w:r w:rsidRPr="00414F7E">
        <w:t>The range of all activities and the general risks associated with those activities</w:t>
      </w:r>
    </w:p>
    <w:p w14:paraId="03B0C36E" w14:textId="77777777" w:rsidR="00414F7E" w:rsidRPr="00414F7E" w:rsidRDefault="00414F7E" w:rsidP="00761D5A">
      <w:pPr>
        <w:pStyle w:val="ListParagraph"/>
        <w:numPr>
          <w:ilvl w:val="0"/>
          <w:numId w:val="9"/>
        </w:numPr>
      </w:pPr>
      <w:r w:rsidRPr="00414F7E">
        <w:t>The school EOTC coordinator must review these documents to familiarise themselves with the risks associated with each activity.</w:t>
      </w:r>
    </w:p>
    <w:p w14:paraId="2F4601B8" w14:textId="77777777" w:rsidR="00414F7E" w:rsidRPr="00414F7E" w:rsidRDefault="00414F7E" w:rsidP="00761D5A">
      <w:pPr>
        <w:pStyle w:val="ListParagraph"/>
        <w:numPr>
          <w:ilvl w:val="0"/>
          <w:numId w:val="9"/>
        </w:numPr>
      </w:pPr>
      <w:r w:rsidRPr="00414F7E">
        <w:t xml:space="preserve">Schools must be satisfied that activity equipment and operating procedures are audited, to ensure that they are provided and delivered safely. </w:t>
      </w:r>
    </w:p>
    <w:p w14:paraId="2BBCB082" w14:textId="77777777" w:rsidR="00414F7E" w:rsidRPr="00414F7E" w:rsidRDefault="00414F7E" w:rsidP="00761D5A">
      <w:pPr>
        <w:pStyle w:val="ListParagraph"/>
        <w:numPr>
          <w:ilvl w:val="0"/>
          <w:numId w:val="9"/>
        </w:numPr>
      </w:pPr>
      <w:r w:rsidRPr="00414F7E">
        <w:t xml:space="preserve">Is the provider registered with </w:t>
      </w:r>
      <w:proofErr w:type="spellStart"/>
      <w:r w:rsidRPr="00414F7E">
        <w:t>WorkSafe</w:t>
      </w:r>
      <w:proofErr w:type="spellEnd"/>
      <w:r w:rsidRPr="00414F7E">
        <w:t xml:space="preserve"> New Zealand?</w:t>
      </w:r>
    </w:p>
    <w:p w14:paraId="00CC3BB4" w14:textId="77777777" w:rsidR="00A60C83" w:rsidRPr="00A60C83" w:rsidRDefault="00A60C83" w:rsidP="00761D5A">
      <w:pPr>
        <w:pStyle w:val="NormalWeb"/>
        <w:spacing w:before="0" w:beforeAutospacing="0" w:after="120" w:afterAutospacing="0"/>
        <w:rPr>
          <w:rFonts w:ascii="Capita-Light" w:eastAsiaTheme="minorHAnsi" w:hAnsi="Capita-Light"/>
          <w:sz w:val="22"/>
          <w:szCs w:val="22"/>
          <w:lang w:eastAsia="en-US"/>
        </w:rPr>
      </w:pPr>
      <w:r w:rsidRPr="00A60C83">
        <w:rPr>
          <w:rFonts w:ascii="Capita-Light" w:eastAsiaTheme="minorHAnsi" w:hAnsi="Capita-Light"/>
          <w:sz w:val="22"/>
          <w:szCs w:val="22"/>
          <w:lang w:eastAsia="en-US"/>
        </w:rPr>
        <w:t>Examples of activities</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low ropes course</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swimming</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kayaking</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archery</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campfire</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orienteering</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flying fox</w:t>
      </w:r>
      <w:r>
        <w:rPr>
          <w:rFonts w:ascii="Capita-Light" w:eastAsiaTheme="minorHAnsi" w:hAnsi="Capita-Light"/>
          <w:sz w:val="22"/>
          <w:szCs w:val="22"/>
          <w:lang w:eastAsia="en-US"/>
        </w:rPr>
        <w:t xml:space="preserve">, </w:t>
      </w:r>
      <w:r w:rsidRPr="00A60C83">
        <w:rPr>
          <w:rFonts w:ascii="Capita-Light" w:eastAsiaTheme="minorHAnsi" w:hAnsi="Capita-Light"/>
          <w:sz w:val="22"/>
          <w:szCs w:val="22"/>
          <w:lang w:eastAsia="en-US"/>
        </w:rPr>
        <w:t>bush exploration</w:t>
      </w:r>
    </w:p>
    <w:p w14:paraId="361B1F04" w14:textId="77777777" w:rsidR="00A60C83" w:rsidRPr="00A60C83" w:rsidRDefault="00A60C83" w:rsidP="00761D5A">
      <w:pPr>
        <w:rPr>
          <w:b/>
        </w:rPr>
      </w:pPr>
      <w:r w:rsidRPr="00A60C83">
        <w:rPr>
          <w:b/>
        </w:rPr>
        <w:t>Activity equipment</w:t>
      </w:r>
    </w:p>
    <w:p w14:paraId="49819FE4" w14:textId="77777777" w:rsidR="00A60C83" w:rsidRPr="00A60C83" w:rsidRDefault="00A60C83" w:rsidP="00761D5A">
      <w:r w:rsidRPr="00A60C83">
        <w:t xml:space="preserve">Schools need to check that activity equipment is fully maintained and annually inspected by the relevant body. </w:t>
      </w:r>
      <w:r>
        <w:rPr>
          <w:rFonts w:ascii="Cambria" w:hAnsi="Cambria" w:cs="Cambria"/>
        </w:rPr>
        <w:t xml:space="preserve"> </w:t>
      </w:r>
      <w:r w:rsidRPr="00A60C83">
        <w:t>This is to ensure that it meets the industry safety standards.</w:t>
      </w:r>
    </w:p>
    <w:p w14:paraId="0CDFBF0E" w14:textId="77777777" w:rsidR="00A60C83" w:rsidRPr="00A60C83" w:rsidRDefault="00A60C83" w:rsidP="00761D5A">
      <w:r w:rsidRPr="00A60C83">
        <w:t>An ongoing compliance is maintained by inspection, auditing and certification.</w:t>
      </w:r>
    </w:p>
    <w:p w14:paraId="7EB12BA9" w14:textId="77777777" w:rsidR="00A60C83" w:rsidRPr="00A60C83" w:rsidRDefault="00A60C83" w:rsidP="00761D5A">
      <w:r w:rsidRPr="00A60C83">
        <w:t xml:space="preserve">For example, the camp kitchen by local council, electrical certification by recognised company, First Aid by St Johns. </w:t>
      </w:r>
    </w:p>
    <w:p w14:paraId="6DE4FFB5" w14:textId="77777777" w:rsidR="00A60C83" w:rsidRPr="00A60C83" w:rsidRDefault="00A60C83" w:rsidP="00761D5A">
      <w:pPr>
        <w:rPr>
          <w:b/>
        </w:rPr>
      </w:pPr>
      <w:r w:rsidRPr="00A60C83">
        <w:rPr>
          <w:b/>
        </w:rPr>
        <w:t>Staff (yours as well as theirs)</w:t>
      </w:r>
    </w:p>
    <w:p w14:paraId="0532B2C7" w14:textId="77777777" w:rsidR="00A60C83" w:rsidRPr="00A60C83" w:rsidRDefault="00A60C83" w:rsidP="00761D5A">
      <w:r w:rsidRPr="00A60C83">
        <w:t>Do staff training and qualifications meet industry standards to ensure safe delivery of activities to students?</w:t>
      </w:r>
    </w:p>
    <w:p w14:paraId="05011EB0" w14:textId="77777777" w:rsidR="00A60C83" w:rsidRPr="00A60C83" w:rsidRDefault="00A60C83" w:rsidP="00761D5A">
      <w:r w:rsidRPr="00A60C83">
        <w:t>Do they hold first aid qualifications?</w:t>
      </w:r>
    </w:p>
    <w:p w14:paraId="170307BA" w14:textId="77777777" w:rsidR="00A60C83" w:rsidRPr="00A60C83" w:rsidRDefault="00A60C83" w:rsidP="00761D5A">
      <w:r w:rsidRPr="00A60C83">
        <w:t>Do catering staff hold recognised food safety and hygiene qualifications?</w:t>
      </w:r>
    </w:p>
    <w:p w14:paraId="6A4C307A" w14:textId="77777777" w:rsidR="00A60C83" w:rsidRPr="00A60C83" w:rsidRDefault="00A60C83" w:rsidP="00761D5A">
      <w:pPr>
        <w:rPr>
          <w:b/>
        </w:rPr>
      </w:pPr>
      <w:r w:rsidRPr="00A60C83">
        <w:rPr>
          <w:b/>
        </w:rPr>
        <w:t>Post-event evaluation, logging and reporting</w:t>
      </w:r>
    </w:p>
    <w:p w14:paraId="07ECA439" w14:textId="77777777" w:rsidR="00A60C83" w:rsidRPr="00A60C83" w:rsidRDefault="00A60C83" w:rsidP="00761D5A">
      <w:r w:rsidRPr="00A60C83">
        <w:t>Has a debrief been held with all staff, contractors and volunteers involved in the event to discuss:</w:t>
      </w:r>
    </w:p>
    <w:p w14:paraId="1C64C167" w14:textId="77777777" w:rsidR="00A60C83" w:rsidRDefault="00A60C83" w:rsidP="00761D5A">
      <w:pPr>
        <w:pStyle w:val="ListParagraph"/>
        <w:numPr>
          <w:ilvl w:val="0"/>
          <w:numId w:val="10"/>
        </w:numPr>
      </w:pPr>
      <w:r w:rsidRPr="00A60C83">
        <w:t xml:space="preserve">Incidents? </w:t>
      </w:r>
    </w:p>
    <w:p w14:paraId="605C43B7" w14:textId="77777777" w:rsidR="00A60C83" w:rsidRPr="00A60C83" w:rsidRDefault="00A60C83" w:rsidP="00761D5A">
      <w:pPr>
        <w:pStyle w:val="ListParagraph"/>
        <w:numPr>
          <w:ilvl w:val="0"/>
          <w:numId w:val="10"/>
        </w:numPr>
      </w:pPr>
      <w:r w:rsidRPr="00A60C83">
        <w:t>Improvements for future?</w:t>
      </w:r>
    </w:p>
    <w:p w14:paraId="4E9E9F44" w14:textId="77777777" w:rsidR="00A60C83" w:rsidRPr="00A60C83" w:rsidRDefault="00A60C83" w:rsidP="00761D5A">
      <w:pPr>
        <w:pStyle w:val="ListParagraph"/>
        <w:numPr>
          <w:ilvl w:val="0"/>
          <w:numId w:val="10"/>
        </w:numPr>
      </w:pPr>
      <w:r w:rsidRPr="00A60C83">
        <w:t>What worked well and positive outcomes?</w:t>
      </w:r>
    </w:p>
    <w:p w14:paraId="3650E119" w14:textId="77777777" w:rsidR="00A60C83" w:rsidRPr="00A60C83" w:rsidRDefault="00A60C83" w:rsidP="00761D5A">
      <w:pPr>
        <w:rPr>
          <w:b/>
        </w:rPr>
      </w:pPr>
      <w:r w:rsidRPr="00A60C83">
        <w:rPr>
          <w:b/>
        </w:rPr>
        <w:t>Support for Schools</w:t>
      </w:r>
    </w:p>
    <w:p w14:paraId="57D85D6A" w14:textId="77777777" w:rsidR="00A60C83" w:rsidRPr="00A60C83" w:rsidRDefault="00A60C83" w:rsidP="00761D5A">
      <w:pPr>
        <w:pStyle w:val="ListParagraph"/>
        <w:numPr>
          <w:ilvl w:val="0"/>
          <w:numId w:val="11"/>
        </w:numPr>
      </w:pPr>
      <w:r w:rsidRPr="00A60C83">
        <w:t>EONZ National Coordinator Database</w:t>
      </w:r>
    </w:p>
    <w:p w14:paraId="2284837A" w14:textId="77777777" w:rsidR="00A60C83" w:rsidRPr="00A60C83" w:rsidRDefault="00A60C83" w:rsidP="00761D5A">
      <w:pPr>
        <w:pStyle w:val="ListParagraph"/>
        <w:numPr>
          <w:ilvl w:val="0"/>
          <w:numId w:val="11"/>
        </w:numPr>
      </w:pPr>
      <w:r w:rsidRPr="00A60C83">
        <w:t>EOTC Guidelines</w:t>
      </w:r>
    </w:p>
    <w:p w14:paraId="50B49C3C" w14:textId="77777777" w:rsidR="00A60C83" w:rsidRPr="00A60C83" w:rsidRDefault="00A60C83" w:rsidP="00761D5A">
      <w:pPr>
        <w:pStyle w:val="ListParagraph"/>
        <w:numPr>
          <w:ilvl w:val="0"/>
          <w:numId w:val="11"/>
        </w:numPr>
      </w:pPr>
      <w:r w:rsidRPr="00A60C83">
        <w:t>Adventure Activities Regulations</w:t>
      </w:r>
    </w:p>
    <w:p w14:paraId="3BDA9D7D" w14:textId="77777777" w:rsidR="00A60C83" w:rsidRPr="00A60C83" w:rsidRDefault="00A60C83" w:rsidP="00761D5A">
      <w:pPr>
        <w:rPr>
          <w:b/>
        </w:rPr>
      </w:pPr>
      <w:r w:rsidRPr="00A60C83">
        <w:rPr>
          <w:b/>
        </w:rPr>
        <w:t>Vulnerable Children Act 2014</w:t>
      </w:r>
    </w:p>
    <w:p w14:paraId="4CD88945" w14:textId="77777777" w:rsidR="00A60C83" w:rsidRPr="00A60C83" w:rsidRDefault="00A60C83" w:rsidP="00761D5A">
      <w:bookmarkStart w:id="0" w:name="_GoBack"/>
      <w:bookmarkEnd w:id="0"/>
      <w:r w:rsidRPr="00A60C83">
        <w:t>Staff working with children are subject to children’s worker safety checking- are staff safety checked as specified under the Vulnerable Children Act 2014?</w:t>
      </w:r>
    </w:p>
    <w:p w14:paraId="2A16F322" w14:textId="77777777" w:rsidR="00A60C83" w:rsidRDefault="00A60C83" w:rsidP="00761D5A">
      <w:r>
        <w:t>VCA – checking volunteers is not required but it is encouraged that you do best practice (Police check) especially if the person is a regular volunteer and will be alone with or have overnight contact with children.</w:t>
      </w:r>
    </w:p>
    <w:p w14:paraId="4D7A3BBD" w14:textId="77777777" w:rsidR="00A60C83" w:rsidRPr="00A60C83" w:rsidRDefault="00A60C83" w:rsidP="00761D5A">
      <w:pPr>
        <w:rPr>
          <w:rFonts w:ascii="Times New Roman" w:eastAsia="Times New Roman" w:hAnsi="Times New Roman"/>
          <w:sz w:val="24"/>
          <w:szCs w:val="24"/>
          <w:lang w:eastAsia="en-NZ"/>
        </w:rPr>
      </w:pPr>
    </w:p>
    <w:p w14:paraId="65529A13" w14:textId="77777777" w:rsidR="00414F7E" w:rsidRDefault="00414F7E" w:rsidP="00761D5A"/>
    <w:sectPr w:rsidR="00414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pita-Light">
    <w:panose1 w:val="00000500000000000000"/>
    <w:charset w:val="00"/>
    <w:family w:val="auto"/>
    <w:pitch w:val="variable"/>
    <w:sig w:usb0="A00000AF" w:usb1="4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234"/>
    <w:multiLevelType w:val="hybridMultilevel"/>
    <w:tmpl w:val="75E65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123959"/>
    <w:multiLevelType w:val="hybridMultilevel"/>
    <w:tmpl w:val="AE44D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EF0423"/>
    <w:multiLevelType w:val="hybridMultilevel"/>
    <w:tmpl w:val="D1C04B5C"/>
    <w:lvl w:ilvl="0" w:tplc="704EBC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22A318A"/>
    <w:multiLevelType w:val="hybridMultilevel"/>
    <w:tmpl w:val="75A00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2A64FD"/>
    <w:multiLevelType w:val="hybridMultilevel"/>
    <w:tmpl w:val="F5AEB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BA6D53"/>
    <w:multiLevelType w:val="multilevel"/>
    <w:tmpl w:val="8D2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454FB"/>
    <w:multiLevelType w:val="multilevel"/>
    <w:tmpl w:val="B96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E1DBF"/>
    <w:multiLevelType w:val="hybridMultilevel"/>
    <w:tmpl w:val="DEA4F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6A23DF"/>
    <w:multiLevelType w:val="multilevel"/>
    <w:tmpl w:val="C9C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D41BD"/>
    <w:multiLevelType w:val="multilevel"/>
    <w:tmpl w:val="4F3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A743E"/>
    <w:multiLevelType w:val="hybridMultilevel"/>
    <w:tmpl w:val="94809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D34800"/>
    <w:multiLevelType w:val="hybridMultilevel"/>
    <w:tmpl w:val="D0CCC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6736E9"/>
    <w:multiLevelType w:val="multilevel"/>
    <w:tmpl w:val="7D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95C60"/>
    <w:multiLevelType w:val="multilevel"/>
    <w:tmpl w:val="307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D6B9B"/>
    <w:multiLevelType w:val="hybridMultilevel"/>
    <w:tmpl w:val="E924CE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3"/>
  </w:num>
  <w:num w:numId="5">
    <w:abstractNumId w:val="6"/>
  </w:num>
  <w:num w:numId="6">
    <w:abstractNumId w:val="5"/>
  </w:num>
  <w:num w:numId="7">
    <w:abstractNumId w:val="12"/>
  </w:num>
  <w:num w:numId="8">
    <w:abstractNumId w:val="3"/>
  </w:num>
  <w:num w:numId="9">
    <w:abstractNumId w:val="1"/>
  </w:num>
  <w:num w:numId="10">
    <w:abstractNumId w:val="7"/>
  </w:num>
  <w:num w:numId="11">
    <w:abstractNumId w:val="4"/>
  </w:num>
  <w:num w:numId="12">
    <w:abstractNumId w:val="10"/>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9B"/>
    <w:rsid w:val="0004739B"/>
    <w:rsid w:val="00181772"/>
    <w:rsid w:val="00414F7E"/>
    <w:rsid w:val="00761D5A"/>
    <w:rsid w:val="00801A38"/>
    <w:rsid w:val="00A60C83"/>
    <w:rsid w:val="00AB234B"/>
    <w:rsid w:val="00BA4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AC96"/>
  <w15:chartTrackingRefBased/>
  <w15:docId w15:val="{B0E2446D-A778-4D7E-8E77-91D77FF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pita-Light" w:eastAsiaTheme="minorHAnsi" w:hAnsi="Capita-Light" w:cs="Times New Roman"/>
        <w:sz w:val="22"/>
        <w:szCs w:val="22"/>
        <w:lang w:val="en-N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A38"/>
    <w:pPr>
      <w:spacing w:before="100" w:beforeAutospacing="1" w:after="100" w:afterAutospacing="1"/>
    </w:pPr>
    <w:rPr>
      <w:rFonts w:ascii="Times New Roman" w:eastAsia="Times New Roman" w:hAnsi="Times New Roman"/>
      <w:sz w:val="24"/>
      <w:szCs w:val="24"/>
      <w:lang w:eastAsia="en-NZ"/>
    </w:rPr>
  </w:style>
  <w:style w:type="paragraph" w:styleId="ListParagraph">
    <w:name w:val="List Paragraph"/>
    <w:basedOn w:val="Normal"/>
    <w:uiPriority w:val="34"/>
    <w:qFormat/>
    <w:rsid w:val="00AB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973">
      <w:bodyDiv w:val="1"/>
      <w:marLeft w:val="0"/>
      <w:marRight w:val="0"/>
      <w:marTop w:val="0"/>
      <w:marBottom w:val="0"/>
      <w:divBdr>
        <w:top w:val="none" w:sz="0" w:space="0" w:color="auto"/>
        <w:left w:val="none" w:sz="0" w:space="0" w:color="auto"/>
        <w:bottom w:val="none" w:sz="0" w:space="0" w:color="auto"/>
        <w:right w:val="none" w:sz="0" w:space="0" w:color="auto"/>
      </w:divBdr>
    </w:div>
    <w:div w:id="54206346">
      <w:bodyDiv w:val="1"/>
      <w:marLeft w:val="0"/>
      <w:marRight w:val="0"/>
      <w:marTop w:val="0"/>
      <w:marBottom w:val="0"/>
      <w:divBdr>
        <w:top w:val="none" w:sz="0" w:space="0" w:color="auto"/>
        <w:left w:val="none" w:sz="0" w:space="0" w:color="auto"/>
        <w:bottom w:val="none" w:sz="0" w:space="0" w:color="auto"/>
        <w:right w:val="none" w:sz="0" w:space="0" w:color="auto"/>
      </w:divBdr>
      <w:divsChild>
        <w:div w:id="1751392315">
          <w:marLeft w:val="0"/>
          <w:marRight w:val="0"/>
          <w:marTop w:val="0"/>
          <w:marBottom w:val="0"/>
          <w:divBdr>
            <w:top w:val="none" w:sz="0" w:space="0" w:color="auto"/>
            <w:left w:val="none" w:sz="0" w:space="0" w:color="auto"/>
            <w:bottom w:val="none" w:sz="0" w:space="0" w:color="auto"/>
            <w:right w:val="none" w:sz="0" w:space="0" w:color="auto"/>
          </w:divBdr>
        </w:div>
      </w:divsChild>
    </w:div>
    <w:div w:id="135803400">
      <w:bodyDiv w:val="1"/>
      <w:marLeft w:val="0"/>
      <w:marRight w:val="0"/>
      <w:marTop w:val="0"/>
      <w:marBottom w:val="0"/>
      <w:divBdr>
        <w:top w:val="none" w:sz="0" w:space="0" w:color="auto"/>
        <w:left w:val="none" w:sz="0" w:space="0" w:color="auto"/>
        <w:bottom w:val="none" w:sz="0" w:space="0" w:color="auto"/>
        <w:right w:val="none" w:sz="0" w:space="0" w:color="auto"/>
      </w:divBdr>
      <w:divsChild>
        <w:div w:id="2008361081">
          <w:marLeft w:val="0"/>
          <w:marRight w:val="0"/>
          <w:marTop w:val="0"/>
          <w:marBottom w:val="0"/>
          <w:divBdr>
            <w:top w:val="none" w:sz="0" w:space="0" w:color="auto"/>
            <w:left w:val="none" w:sz="0" w:space="0" w:color="auto"/>
            <w:bottom w:val="none" w:sz="0" w:space="0" w:color="auto"/>
            <w:right w:val="none" w:sz="0" w:space="0" w:color="auto"/>
          </w:divBdr>
        </w:div>
        <w:div w:id="904100291">
          <w:marLeft w:val="0"/>
          <w:marRight w:val="0"/>
          <w:marTop w:val="0"/>
          <w:marBottom w:val="0"/>
          <w:divBdr>
            <w:top w:val="none" w:sz="0" w:space="0" w:color="auto"/>
            <w:left w:val="none" w:sz="0" w:space="0" w:color="auto"/>
            <w:bottom w:val="none" w:sz="0" w:space="0" w:color="auto"/>
            <w:right w:val="none" w:sz="0" w:space="0" w:color="auto"/>
          </w:divBdr>
        </w:div>
        <w:div w:id="1579973741">
          <w:marLeft w:val="0"/>
          <w:marRight w:val="0"/>
          <w:marTop w:val="0"/>
          <w:marBottom w:val="0"/>
          <w:divBdr>
            <w:top w:val="none" w:sz="0" w:space="0" w:color="auto"/>
            <w:left w:val="none" w:sz="0" w:space="0" w:color="auto"/>
            <w:bottom w:val="none" w:sz="0" w:space="0" w:color="auto"/>
            <w:right w:val="none" w:sz="0" w:space="0" w:color="auto"/>
          </w:divBdr>
        </w:div>
      </w:divsChild>
    </w:div>
    <w:div w:id="193345497">
      <w:bodyDiv w:val="1"/>
      <w:marLeft w:val="0"/>
      <w:marRight w:val="0"/>
      <w:marTop w:val="0"/>
      <w:marBottom w:val="0"/>
      <w:divBdr>
        <w:top w:val="none" w:sz="0" w:space="0" w:color="auto"/>
        <w:left w:val="none" w:sz="0" w:space="0" w:color="auto"/>
        <w:bottom w:val="none" w:sz="0" w:space="0" w:color="auto"/>
        <w:right w:val="none" w:sz="0" w:space="0" w:color="auto"/>
      </w:divBdr>
    </w:div>
    <w:div w:id="259459076">
      <w:bodyDiv w:val="1"/>
      <w:marLeft w:val="0"/>
      <w:marRight w:val="0"/>
      <w:marTop w:val="0"/>
      <w:marBottom w:val="0"/>
      <w:divBdr>
        <w:top w:val="none" w:sz="0" w:space="0" w:color="auto"/>
        <w:left w:val="none" w:sz="0" w:space="0" w:color="auto"/>
        <w:bottom w:val="none" w:sz="0" w:space="0" w:color="auto"/>
        <w:right w:val="none" w:sz="0" w:space="0" w:color="auto"/>
      </w:divBdr>
    </w:div>
    <w:div w:id="295717736">
      <w:bodyDiv w:val="1"/>
      <w:marLeft w:val="0"/>
      <w:marRight w:val="0"/>
      <w:marTop w:val="0"/>
      <w:marBottom w:val="0"/>
      <w:divBdr>
        <w:top w:val="none" w:sz="0" w:space="0" w:color="auto"/>
        <w:left w:val="none" w:sz="0" w:space="0" w:color="auto"/>
        <w:bottom w:val="none" w:sz="0" w:space="0" w:color="auto"/>
        <w:right w:val="none" w:sz="0" w:space="0" w:color="auto"/>
      </w:divBdr>
      <w:divsChild>
        <w:div w:id="449738397">
          <w:marLeft w:val="0"/>
          <w:marRight w:val="0"/>
          <w:marTop w:val="72"/>
          <w:marBottom w:val="0"/>
          <w:divBdr>
            <w:top w:val="none" w:sz="0" w:space="0" w:color="auto"/>
            <w:left w:val="none" w:sz="0" w:space="0" w:color="auto"/>
            <w:bottom w:val="none" w:sz="0" w:space="0" w:color="auto"/>
            <w:right w:val="none" w:sz="0" w:space="0" w:color="auto"/>
          </w:divBdr>
        </w:div>
      </w:divsChild>
    </w:div>
    <w:div w:id="337847288">
      <w:bodyDiv w:val="1"/>
      <w:marLeft w:val="0"/>
      <w:marRight w:val="0"/>
      <w:marTop w:val="0"/>
      <w:marBottom w:val="0"/>
      <w:divBdr>
        <w:top w:val="none" w:sz="0" w:space="0" w:color="auto"/>
        <w:left w:val="none" w:sz="0" w:space="0" w:color="auto"/>
        <w:bottom w:val="none" w:sz="0" w:space="0" w:color="auto"/>
        <w:right w:val="none" w:sz="0" w:space="0" w:color="auto"/>
      </w:divBdr>
      <w:divsChild>
        <w:div w:id="460422566">
          <w:marLeft w:val="0"/>
          <w:marRight w:val="0"/>
          <w:marTop w:val="80"/>
          <w:marBottom w:val="0"/>
          <w:divBdr>
            <w:top w:val="none" w:sz="0" w:space="0" w:color="auto"/>
            <w:left w:val="none" w:sz="0" w:space="0" w:color="auto"/>
            <w:bottom w:val="none" w:sz="0" w:space="0" w:color="auto"/>
            <w:right w:val="none" w:sz="0" w:space="0" w:color="auto"/>
          </w:divBdr>
        </w:div>
        <w:div w:id="1167983728">
          <w:marLeft w:val="0"/>
          <w:marRight w:val="0"/>
          <w:marTop w:val="80"/>
          <w:marBottom w:val="0"/>
          <w:divBdr>
            <w:top w:val="none" w:sz="0" w:space="0" w:color="auto"/>
            <w:left w:val="none" w:sz="0" w:space="0" w:color="auto"/>
            <w:bottom w:val="none" w:sz="0" w:space="0" w:color="auto"/>
            <w:right w:val="none" w:sz="0" w:space="0" w:color="auto"/>
          </w:divBdr>
        </w:div>
        <w:div w:id="630941992">
          <w:marLeft w:val="0"/>
          <w:marRight w:val="0"/>
          <w:marTop w:val="80"/>
          <w:marBottom w:val="0"/>
          <w:divBdr>
            <w:top w:val="none" w:sz="0" w:space="0" w:color="auto"/>
            <w:left w:val="none" w:sz="0" w:space="0" w:color="auto"/>
            <w:bottom w:val="none" w:sz="0" w:space="0" w:color="auto"/>
            <w:right w:val="none" w:sz="0" w:space="0" w:color="auto"/>
          </w:divBdr>
        </w:div>
        <w:div w:id="394086685">
          <w:marLeft w:val="0"/>
          <w:marRight w:val="0"/>
          <w:marTop w:val="80"/>
          <w:marBottom w:val="0"/>
          <w:divBdr>
            <w:top w:val="none" w:sz="0" w:space="0" w:color="auto"/>
            <w:left w:val="none" w:sz="0" w:space="0" w:color="auto"/>
            <w:bottom w:val="none" w:sz="0" w:space="0" w:color="auto"/>
            <w:right w:val="none" w:sz="0" w:space="0" w:color="auto"/>
          </w:divBdr>
        </w:div>
      </w:divsChild>
    </w:div>
    <w:div w:id="363991992">
      <w:bodyDiv w:val="1"/>
      <w:marLeft w:val="0"/>
      <w:marRight w:val="0"/>
      <w:marTop w:val="0"/>
      <w:marBottom w:val="0"/>
      <w:divBdr>
        <w:top w:val="none" w:sz="0" w:space="0" w:color="auto"/>
        <w:left w:val="none" w:sz="0" w:space="0" w:color="auto"/>
        <w:bottom w:val="none" w:sz="0" w:space="0" w:color="auto"/>
        <w:right w:val="none" w:sz="0" w:space="0" w:color="auto"/>
      </w:divBdr>
      <w:divsChild>
        <w:div w:id="1033070600">
          <w:marLeft w:val="0"/>
          <w:marRight w:val="0"/>
          <w:marTop w:val="0"/>
          <w:marBottom w:val="0"/>
          <w:divBdr>
            <w:top w:val="none" w:sz="0" w:space="0" w:color="auto"/>
            <w:left w:val="none" w:sz="0" w:space="0" w:color="auto"/>
            <w:bottom w:val="none" w:sz="0" w:space="0" w:color="auto"/>
            <w:right w:val="none" w:sz="0" w:space="0" w:color="auto"/>
          </w:divBdr>
        </w:div>
        <w:div w:id="672876634">
          <w:marLeft w:val="0"/>
          <w:marRight w:val="0"/>
          <w:marTop w:val="0"/>
          <w:marBottom w:val="0"/>
          <w:divBdr>
            <w:top w:val="none" w:sz="0" w:space="0" w:color="auto"/>
            <w:left w:val="none" w:sz="0" w:space="0" w:color="auto"/>
            <w:bottom w:val="none" w:sz="0" w:space="0" w:color="auto"/>
            <w:right w:val="none" w:sz="0" w:space="0" w:color="auto"/>
          </w:divBdr>
        </w:div>
        <w:div w:id="1305429191">
          <w:marLeft w:val="0"/>
          <w:marRight w:val="0"/>
          <w:marTop w:val="0"/>
          <w:marBottom w:val="0"/>
          <w:divBdr>
            <w:top w:val="none" w:sz="0" w:space="0" w:color="auto"/>
            <w:left w:val="none" w:sz="0" w:space="0" w:color="auto"/>
            <w:bottom w:val="none" w:sz="0" w:space="0" w:color="auto"/>
            <w:right w:val="none" w:sz="0" w:space="0" w:color="auto"/>
          </w:divBdr>
        </w:div>
      </w:divsChild>
    </w:div>
    <w:div w:id="515777136">
      <w:bodyDiv w:val="1"/>
      <w:marLeft w:val="0"/>
      <w:marRight w:val="0"/>
      <w:marTop w:val="0"/>
      <w:marBottom w:val="0"/>
      <w:divBdr>
        <w:top w:val="none" w:sz="0" w:space="0" w:color="auto"/>
        <w:left w:val="none" w:sz="0" w:space="0" w:color="auto"/>
        <w:bottom w:val="none" w:sz="0" w:space="0" w:color="auto"/>
        <w:right w:val="none" w:sz="0" w:space="0" w:color="auto"/>
      </w:divBdr>
    </w:div>
    <w:div w:id="549263389">
      <w:bodyDiv w:val="1"/>
      <w:marLeft w:val="0"/>
      <w:marRight w:val="0"/>
      <w:marTop w:val="0"/>
      <w:marBottom w:val="0"/>
      <w:divBdr>
        <w:top w:val="none" w:sz="0" w:space="0" w:color="auto"/>
        <w:left w:val="none" w:sz="0" w:space="0" w:color="auto"/>
        <w:bottom w:val="none" w:sz="0" w:space="0" w:color="auto"/>
        <w:right w:val="none" w:sz="0" w:space="0" w:color="auto"/>
      </w:divBdr>
    </w:div>
    <w:div w:id="589658996">
      <w:bodyDiv w:val="1"/>
      <w:marLeft w:val="0"/>
      <w:marRight w:val="0"/>
      <w:marTop w:val="0"/>
      <w:marBottom w:val="0"/>
      <w:divBdr>
        <w:top w:val="none" w:sz="0" w:space="0" w:color="auto"/>
        <w:left w:val="none" w:sz="0" w:space="0" w:color="auto"/>
        <w:bottom w:val="none" w:sz="0" w:space="0" w:color="auto"/>
        <w:right w:val="none" w:sz="0" w:space="0" w:color="auto"/>
      </w:divBdr>
      <w:divsChild>
        <w:div w:id="1995062044">
          <w:marLeft w:val="0"/>
          <w:marRight w:val="0"/>
          <w:marTop w:val="133"/>
          <w:marBottom w:val="0"/>
          <w:divBdr>
            <w:top w:val="none" w:sz="0" w:space="0" w:color="auto"/>
            <w:left w:val="none" w:sz="0" w:space="0" w:color="auto"/>
            <w:bottom w:val="none" w:sz="0" w:space="0" w:color="auto"/>
            <w:right w:val="none" w:sz="0" w:space="0" w:color="auto"/>
          </w:divBdr>
        </w:div>
        <w:div w:id="748117506">
          <w:marLeft w:val="0"/>
          <w:marRight w:val="0"/>
          <w:marTop w:val="129"/>
          <w:marBottom w:val="0"/>
          <w:divBdr>
            <w:top w:val="none" w:sz="0" w:space="0" w:color="auto"/>
            <w:left w:val="none" w:sz="0" w:space="0" w:color="auto"/>
            <w:bottom w:val="none" w:sz="0" w:space="0" w:color="auto"/>
            <w:right w:val="none" w:sz="0" w:space="0" w:color="auto"/>
          </w:divBdr>
        </w:div>
        <w:div w:id="122967617">
          <w:marLeft w:val="0"/>
          <w:marRight w:val="0"/>
          <w:marTop w:val="129"/>
          <w:marBottom w:val="0"/>
          <w:divBdr>
            <w:top w:val="none" w:sz="0" w:space="0" w:color="auto"/>
            <w:left w:val="none" w:sz="0" w:space="0" w:color="auto"/>
            <w:bottom w:val="none" w:sz="0" w:space="0" w:color="auto"/>
            <w:right w:val="none" w:sz="0" w:space="0" w:color="auto"/>
          </w:divBdr>
        </w:div>
      </w:divsChild>
    </w:div>
    <w:div w:id="628635275">
      <w:bodyDiv w:val="1"/>
      <w:marLeft w:val="0"/>
      <w:marRight w:val="0"/>
      <w:marTop w:val="0"/>
      <w:marBottom w:val="0"/>
      <w:divBdr>
        <w:top w:val="none" w:sz="0" w:space="0" w:color="auto"/>
        <w:left w:val="none" w:sz="0" w:space="0" w:color="auto"/>
        <w:bottom w:val="none" w:sz="0" w:space="0" w:color="auto"/>
        <w:right w:val="none" w:sz="0" w:space="0" w:color="auto"/>
      </w:divBdr>
      <w:divsChild>
        <w:div w:id="1583488315">
          <w:marLeft w:val="0"/>
          <w:marRight w:val="0"/>
          <w:marTop w:val="80"/>
          <w:marBottom w:val="0"/>
          <w:divBdr>
            <w:top w:val="none" w:sz="0" w:space="0" w:color="auto"/>
            <w:left w:val="none" w:sz="0" w:space="0" w:color="auto"/>
            <w:bottom w:val="none" w:sz="0" w:space="0" w:color="auto"/>
            <w:right w:val="none" w:sz="0" w:space="0" w:color="auto"/>
          </w:divBdr>
        </w:div>
        <w:div w:id="1718703737">
          <w:marLeft w:val="0"/>
          <w:marRight w:val="0"/>
          <w:marTop w:val="80"/>
          <w:marBottom w:val="0"/>
          <w:divBdr>
            <w:top w:val="none" w:sz="0" w:space="0" w:color="auto"/>
            <w:left w:val="none" w:sz="0" w:space="0" w:color="auto"/>
            <w:bottom w:val="none" w:sz="0" w:space="0" w:color="auto"/>
            <w:right w:val="none" w:sz="0" w:space="0" w:color="auto"/>
          </w:divBdr>
        </w:div>
        <w:div w:id="2059473903">
          <w:marLeft w:val="0"/>
          <w:marRight w:val="0"/>
          <w:marTop w:val="80"/>
          <w:marBottom w:val="0"/>
          <w:divBdr>
            <w:top w:val="none" w:sz="0" w:space="0" w:color="auto"/>
            <w:left w:val="none" w:sz="0" w:space="0" w:color="auto"/>
            <w:bottom w:val="none" w:sz="0" w:space="0" w:color="auto"/>
            <w:right w:val="none" w:sz="0" w:space="0" w:color="auto"/>
          </w:divBdr>
        </w:div>
        <w:div w:id="848836129">
          <w:marLeft w:val="0"/>
          <w:marRight w:val="0"/>
          <w:marTop w:val="32"/>
          <w:marBottom w:val="0"/>
          <w:divBdr>
            <w:top w:val="none" w:sz="0" w:space="0" w:color="auto"/>
            <w:left w:val="none" w:sz="0" w:space="0" w:color="auto"/>
            <w:bottom w:val="none" w:sz="0" w:space="0" w:color="auto"/>
            <w:right w:val="none" w:sz="0" w:space="0" w:color="auto"/>
          </w:divBdr>
        </w:div>
      </w:divsChild>
    </w:div>
    <w:div w:id="634334920">
      <w:bodyDiv w:val="1"/>
      <w:marLeft w:val="0"/>
      <w:marRight w:val="0"/>
      <w:marTop w:val="0"/>
      <w:marBottom w:val="0"/>
      <w:divBdr>
        <w:top w:val="none" w:sz="0" w:space="0" w:color="auto"/>
        <w:left w:val="none" w:sz="0" w:space="0" w:color="auto"/>
        <w:bottom w:val="none" w:sz="0" w:space="0" w:color="auto"/>
        <w:right w:val="none" w:sz="0" w:space="0" w:color="auto"/>
      </w:divBdr>
      <w:divsChild>
        <w:div w:id="365450597">
          <w:marLeft w:val="0"/>
          <w:marRight w:val="0"/>
          <w:marTop w:val="80"/>
          <w:marBottom w:val="0"/>
          <w:divBdr>
            <w:top w:val="none" w:sz="0" w:space="0" w:color="auto"/>
            <w:left w:val="none" w:sz="0" w:space="0" w:color="auto"/>
            <w:bottom w:val="none" w:sz="0" w:space="0" w:color="auto"/>
            <w:right w:val="none" w:sz="0" w:space="0" w:color="auto"/>
          </w:divBdr>
        </w:div>
        <w:div w:id="852568183">
          <w:marLeft w:val="0"/>
          <w:marRight w:val="0"/>
          <w:marTop w:val="80"/>
          <w:marBottom w:val="0"/>
          <w:divBdr>
            <w:top w:val="none" w:sz="0" w:space="0" w:color="auto"/>
            <w:left w:val="none" w:sz="0" w:space="0" w:color="auto"/>
            <w:bottom w:val="none" w:sz="0" w:space="0" w:color="auto"/>
            <w:right w:val="none" w:sz="0" w:space="0" w:color="auto"/>
          </w:divBdr>
        </w:div>
        <w:div w:id="1976830465">
          <w:marLeft w:val="0"/>
          <w:marRight w:val="0"/>
          <w:marTop w:val="80"/>
          <w:marBottom w:val="0"/>
          <w:divBdr>
            <w:top w:val="none" w:sz="0" w:space="0" w:color="auto"/>
            <w:left w:val="none" w:sz="0" w:space="0" w:color="auto"/>
            <w:bottom w:val="none" w:sz="0" w:space="0" w:color="auto"/>
            <w:right w:val="none" w:sz="0" w:space="0" w:color="auto"/>
          </w:divBdr>
        </w:div>
        <w:div w:id="1311405655">
          <w:marLeft w:val="0"/>
          <w:marRight w:val="0"/>
          <w:marTop w:val="32"/>
          <w:marBottom w:val="0"/>
          <w:divBdr>
            <w:top w:val="none" w:sz="0" w:space="0" w:color="auto"/>
            <w:left w:val="none" w:sz="0" w:space="0" w:color="auto"/>
            <w:bottom w:val="none" w:sz="0" w:space="0" w:color="auto"/>
            <w:right w:val="none" w:sz="0" w:space="0" w:color="auto"/>
          </w:divBdr>
        </w:div>
      </w:divsChild>
    </w:div>
    <w:div w:id="753547992">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8">
          <w:marLeft w:val="0"/>
          <w:marRight w:val="0"/>
          <w:marTop w:val="0"/>
          <w:marBottom w:val="0"/>
          <w:divBdr>
            <w:top w:val="none" w:sz="0" w:space="0" w:color="auto"/>
            <w:left w:val="none" w:sz="0" w:space="0" w:color="auto"/>
            <w:bottom w:val="none" w:sz="0" w:space="0" w:color="auto"/>
            <w:right w:val="none" w:sz="0" w:space="0" w:color="auto"/>
          </w:divBdr>
        </w:div>
        <w:div w:id="97986674">
          <w:marLeft w:val="0"/>
          <w:marRight w:val="0"/>
          <w:marTop w:val="0"/>
          <w:marBottom w:val="0"/>
          <w:divBdr>
            <w:top w:val="none" w:sz="0" w:space="0" w:color="auto"/>
            <w:left w:val="none" w:sz="0" w:space="0" w:color="auto"/>
            <w:bottom w:val="none" w:sz="0" w:space="0" w:color="auto"/>
            <w:right w:val="none" w:sz="0" w:space="0" w:color="auto"/>
          </w:divBdr>
        </w:div>
      </w:divsChild>
    </w:div>
    <w:div w:id="796919167">
      <w:bodyDiv w:val="1"/>
      <w:marLeft w:val="0"/>
      <w:marRight w:val="0"/>
      <w:marTop w:val="0"/>
      <w:marBottom w:val="0"/>
      <w:divBdr>
        <w:top w:val="none" w:sz="0" w:space="0" w:color="auto"/>
        <w:left w:val="none" w:sz="0" w:space="0" w:color="auto"/>
        <w:bottom w:val="none" w:sz="0" w:space="0" w:color="auto"/>
        <w:right w:val="none" w:sz="0" w:space="0" w:color="auto"/>
      </w:divBdr>
    </w:div>
    <w:div w:id="918901960">
      <w:bodyDiv w:val="1"/>
      <w:marLeft w:val="0"/>
      <w:marRight w:val="0"/>
      <w:marTop w:val="0"/>
      <w:marBottom w:val="0"/>
      <w:divBdr>
        <w:top w:val="none" w:sz="0" w:space="0" w:color="auto"/>
        <w:left w:val="none" w:sz="0" w:space="0" w:color="auto"/>
        <w:bottom w:val="none" w:sz="0" w:space="0" w:color="auto"/>
        <w:right w:val="none" w:sz="0" w:space="0" w:color="auto"/>
      </w:divBdr>
    </w:div>
    <w:div w:id="951518987">
      <w:bodyDiv w:val="1"/>
      <w:marLeft w:val="0"/>
      <w:marRight w:val="0"/>
      <w:marTop w:val="0"/>
      <w:marBottom w:val="0"/>
      <w:divBdr>
        <w:top w:val="none" w:sz="0" w:space="0" w:color="auto"/>
        <w:left w:val="none" w:sz="0" w:space="0" w:color="auto"/>
        <w:bottom w:val="none" w:sz="0" w:space="0" w:color="auto"/>
        <w:right w:val="none" w:sz="0" w:space="0" w:color="auto"/>
      </w:divBdr>
    </w:div>
    <w:div w:id="983004841">
      <w:bodyDiv w:val="1"/>
      <w:marLeft w:val="0"/>
      <w:marRight w:val="0"/>
      <w:marTop w:val="0"/>
      <w:marBottom w:val="0"/>
      <w:divBdr>
        <w:top w:val="none" w:sz="0" w:space="0" w:color="auto"/>
        <w:left w:val="none" w:sz="0" w:space="0" w:color="auto"/>
        <w:bottom w:val="none" w:sz="0" w:space="0" w:color="auto"/>
        <w:right w:val="none" w:sz="0" w:space="0" w:color="auto"/>
      </w:divBdr>
      <w:divsChild>
        <w:div w:id="1705134827">
          <w:marLeft w:val="0"/>
          <w:marRight w:val="0"/>
          <w:marTop w:val="90"/>
          <w:marBottom w:val="0"/>
          <w:divBdr>
            <w:top w:val="none" w:sz="0" w:space="0" w:color="auto"/>
            <w:left w:val="none" w:sz="0" w:space="0" w:color="auto"/>
            <w:bottom w:val="none" w:sz="0" w:space="0" w:color="auto"/>
            <w:right w:val="none" w:sz="0" w:space="0" w:color="auto"/>
          </w:divBdr>
        </w:div>
      </w:divsChild>
    </w:div>
    <w:div w:id="1056515493">
      <w:bodyDiv w:val="1"/>
      <w:marLeft w:val="0"/>
      <w:marRight w:val="0"/>
      <w:marTop w:val="0"/>
      <w:marBottom w:val="0"/>
      <w:divBdr>
        <w:top w:val="none" w:sz="0" w:space="0" w:color="auto"/>
        <w:left w:val="none" w:sz="0" w:space="0" w:color="auto"/>
        <w:bottom w:val="none" w:sz="0" w:space="0" w:color="auto"/>
        <w:right w:val="none" w:sz="0" w:space="0" w:color="auto"/>
      </w:divBdr>
      <w:divsChild>
        <w:div w:id="2094738626">
          <w:marLeft w:val="0"/>
          <w:marRight w:val="0"/>
          <w:marTop w:val="80"/>
          <w:marBottom w:val="0"/>
          <w:divBdr>
            <w:top w:val="none" w:sz="0" w:space="0" w:color="auto"/>
            <w:left w:val="none" w:sz="0" w:space="0" w:color="auto"/>
            <w:bottom w:val="none" w:sz="0" w:space="0" w:color="auto"/>
            <w:right w:val="none" w:sz="0" w:space="0" w:color="auto"/>
          </w:divBdr>
        </w:div>
        <w:div w:id="623582023">
          <w:marLeft w:val="0"/>
          <w:marRight w:val="0"/>
          <w:marTop w:val="80"/>
          <w:marBottom w:val="0"/>
          <w:divBdr>
            <w:top w:val="none" w:sz="0" w:space="0" w:color="auto"/>
            <w:left w:val="none" w:sz="0" w:space="0" w:color="auto"/>
            <w:bottom w:val="none" w:sz="0" w:space="0" w:color="auto"/>
            <w:right w:val="none" w:sz="0" w:space="0" w:color="auto"/>
          </w:divBdr>
        </w:div>
        <w:div w:id="226916702">
          <w:marLeft w:val="0"/>
          <w:marRight w:val="0"/>
          <w:marTop w:val="80"/>
          <w:marBottom w:val="0"/>
          <w:divBdr>
            <w:top w:val="none" w:sz="0" w:space="0" w:color="auto"/>
            <w:left w:val="none" w:sz="0" w:space="0" w:color="auto"/>
            <w:bottom w:val="none" w:sz="0" w:space="0" w:color="auto"/>
            <w:right w:val="none" w:sz="0" w:space="0" w:color="auto"/>
          </w:divBdr>
        </w:div>
      </w:divsChild>
    </w:div>
    <w:div w:id="1320499070">
      <w:bodyDiv w:val="1"/>
      <w:marLeft w:val="0"/>
      <w:marRight w:val="0"/>
      <w:marTop w:val="0"/>
      <w:marBottom w:val="0"/>
      <w:divBdr>
        <w:top w:val="none" w:sz="0" w:space="0" w:color="auto"/>
        <w:left w:val="none" w:sz="0" w:space="0" w:color="auto"/>
        <w:bottom w:val="none" w:sz="0" w:space="0" w:color="auto"/>
        <w:right w:val="none" w:sz="0" w:space="0" w:color="auto"/>
      </w:divBdr>
      <w:divsChild>
        <w:div w:id="1566257998">
          <w:marLeft w:val="0"/>
          <w:marRight w:val="0"/>
          <w:marTop w:val="133"/>
          <w:marBottom w:val="0"/>
          <w:divBdr>
            <w:top w:val="none" w:sz="0" w:space="0" w:color="auto"/>
            <w:left w:val="none" w:sz="0" w:space="0" w:color="auto"/>
            <w:bottom w:val="none" w:sz="0" w:space="0" w:color="auto"/>
            <w:right w:val="none" w:sz="0" w:space="0" w:color="auto"/>
          </w:divBdr>
        </w:div>
        <w:div w:id="1287275750">
          <w:marLeft w:val="0"/>
          <w:marRight w:val="0"/>
          <w:marTop w:val="129"/>
          <w:marBottom w:val="0"/>
          <w:divBdr>
            <w:top w:val="none" w:sz="0" w:space="0" w:color="auto"/>
            <w:left w:val="none" w:sz="0" w:space="0" w:color="auto"/>
            <w:bottom w:val="none" w:sz="0" w:space="0" w:color="auto"/>
            <w:right w:val="none" w:sz="0" w:space="0" w:color="auto"/>
          </w:divBdr>
        </w:div>
        <w:div w:id="1424569343">
          <w:marLeft w:val="0"/>
          <w:marRight w:val="0"/>
          <w:marTop w:val="129"/>
          <w:marBottom w:val="0"/>
          <w:divBdr>
            <w:top w:val="none" w:sz="0" w:space="0" w:color="auto"/>
            <w:left w:val="none" w:sz="0" w:space="0" w:color="auto"/>
            <w:bottom w:val="none" w:sz="0" w:space="0" w:color="auto"/>
            <w:right w:val="none" w:sz="0" w:space="0" w:color="auto"/>
          </w:divBdr>
        </w:div>
      </w:divsChild>
    </w:div>
    <w:div w:id="1400514008">
      <w:bodyDiv w:val="1"/>
      <w:marLeft w:val="0"/>
      <w:marRight w:val="0"/>
      <w:marTop w:val="0"/>
      <w:marBottom w:val="0"/>
      <w:divBdr>
        <w:top w:val="none" w:sz="0" w:space="0" w:color="auto"/>
        <w:left w:val="none" w:sz="0" w:space="0" w:color="auto"/>
        <w:bottom w:val="none" w:sz="0" w:space="0" w:color="auto"/>
        <w:right w:val="none" w:sz="0" w:space="0" w:color="auto"/>
      </w:divBdr>
      <w:divsChild>
        <w:div w:id="2059085850">
          <w:marLeft w:val="0"/>
          <w:marRight w:val="0"/>
          <w:marTop w:val="80"/>
          <w:marBottom w:val="0"/>
          <w:divBdr>
            <w:top w:val="none" w:sz="0" w:space="0" w:color="auto"/>
            <w:left w:val="none" w:sz="0" w:space="0" w:color="auto"/>
            <w:bottom w:val="none" w:sz="0" w:space="0" w:color="auto"/>
            <w:right w:val="none" w:sz="0" w:space="0" w:color="auto"/>
          </w:divBdr>
        </w:div>
        <w:div w:id="1918318080">
          <w:marLeft w:val="0"/>
          <w:marRight w:val="0"/>
          <w:marTop w:val="80"/>
          <w:marBottom w:val="0"/>
          <w:divBdr>
            <w:top w:val="none" w:sz="0" w:space="0" w:color="auto"/>
            <w:left w:val="none" w:sz="0" w:space="0" w:color="auto"/>
            <w:bottom w:val="none" w:sz="0" w:space="0" w:color="auto"/>
            <w:right w:val="none" w:sz="0" w:space="0" w:color="auto"/>
          </w:divBdr>
        </w:div>
        <w:div w:id="756513682">
          <w:marLeft w:val="0"/>
          <w:marRight w:val="0"/>
          <w:marTop w:val="80"/>
          <w:marBottom w:val="0"/>
          <w:divBdr>
            <w:top w:val="none" w:sz="0" w:space="0" w:color="auto"/>
            <w:left w:val="none" w:sz="0" w:space="0" w:color="auto"/>
            <w:bottom w:val="none" w:sz="0" w:space="0" w:color="auto"/>
            <w:right w:val="none" w:sz="0" w:space="0" w:color="auto"/>
          </w:divBdr>
        </w:div>
        <w:div w:id="824783911">
          <w:marLeft w:val="0"/>
          <w:marRight w:val="0"/>
          <w:marTop w:val="32"/>
          <w:marBottom w:val="0"/>
          <w:divBdr>
            <w:top w:val="none" w:sz="0" w:space="0" w:color="auto"/>
            <w:left w:val="none" w:sz="0" w:space="0" w:color="auto"/>
            <w:bottom w:val="none" w:sz="0" w:space="0" w:color="auto"/>
            <w:right w:val="none" w:sz="0" w:space="0" w:color="auto"/>
          </w:divBdr>
        </w:div>
      </w:divsChild>
    </w:div>
    <w:div w:id="1513907781">
      <w:bodyDiv w:val="1"/>
      <w:marLeft w:val="0"/>
      <w:marRight w:val="0"/>
      <w:marTop w:val="0"/>
      <w:marBottom w:val="0"/>
      <w:divBdr>
        <w:top w:val="none" w:sz="0" w:space="0" w:color="auto"/>
        <w:left w:val="none" w:sz="0" w:space="0" w:color="auto"/>
        <w:bottom w:val="none" w:sz="0" w:space="0" w:color="auto"/>
        <w:right w:val="none" w:sz="0" w:space="0" w:color="auto"/>
      </w:divBdr>
      <w:divsChild>
        <w:div w:id="1379160950">
          <w:marLeft w:val="0"/>
          <w:marRight w:val="0"/>
          <w:marTop w:val="144"/>
          <w:marBottom w:val="0"/>
          <w:divBdr>
            <w:top w:val="none" w:sz="0" w:space="0" w:color="auto"/>
            <w:left w:val="none" w:sz="0" w:space="0" w:color="auto"/>
            <w:bottom w:val="none" w:sz="0" w:space="0" w:color="auto"/>
            <w:right w:val="none" w:sz="0" w:space="0" w:color="auto"/>
          </w:divBdr>
        </w:div>
        <w:div w:id="2084598564">
          <w:marLeft w:val="0"/>
          <w:marRight w:val="0"/>
          <w:marTop w:val="144"/>
          <w:marBottom w:val="0"/>
          <w:divBdr>
            <w:top w:val="none" w:sz="0" w:space="0" w:color="auto"/>
            <w:left w:val="none" w:sz="0" w:space="0" w:color="auto"/>
            <w:bottom w:val="none" w:sz="0" w:space="0" w:color="auto"/>
            <w:right w:val="none" w:sz="0" w:space="0" w:color="auto"/>
          </w:divBdr>
        </w:div>
      </w:divsChild>
    </w:div>
    <w:div w:id="1646355667">
      <w:bodyDiv w:val="1"/>
      <w:marLeft w:val="0"/>
      <w:marRight w:val="0"/>
      <w:marTop w:val="0"/>
      <w:marBottom w:val="0"/>
      <w:divBdr>
        <w:top w:val="none" w:sz="0" w:space="0" w:color="auto"/>
        <w:left w:val="none" w:sz="0" w:space="0" w:color="auto"/>
        <w:bottom w:val="none" w:sz="0" w:space="0" w:color="auto"/>
        <w:right w:val="none" w:sz="0" w:space="0" w:color="auto"/>
      </w:divBdr>
      <w:divsChild>
        <w:div w:id="225260017">
          <w:marLeft w:val="0"/>
          <w:marRight w:val="0"/>
          <w:marTop w:val="0"/>
          <w:marBottom w:val="0"/>
          <w:divBdr>
            <w:top w:val="none" w:sz="0" w:space="0" w:color="auto"/>
            <w:left w:val="none" w:sz="0" w:space="0" w:color="auto"/>
            <w:bottom w:val="none" w:sz="0" w:space="0" w:color="auto"/>
            <w:right w:val="none" w:sz="0" w:space="0" w:color="auto"/>
          </w:divBdr>
        </w:div>
        <w:div w:id="2016107390">
          <w:marLeft w:val="0"/>
          <w:marRight w:val="0"/>
          <w:marTop w:val="0"/>
          <w:marBottom w:val="0"/>
          <w:divBdr>
            <w:top w:val="none" w:sz="0" w:space="0" w:color="auto"/>
            <w:left w:val="none" w:sz="0" w:space="0" w:color="auto"/>
            <w:bottom w:val="none" w:sz="0" w:space="0" w:color="auto"/>
            <w:right w:val="none" w:sz="0" w:space="0" w:color="auto"/>
          </w:divBdr>
        </w:div>
        <w:div w:id="178661576">
          <w:marLeft w:val="0"/>
          <w:marRight w:val="0"/>
          <w:marTop w:val="0"/>
          <w:marBottom w:val="0"/>
          <w:divBdr>
            <w:top w:val="none" w:sz="0" w:space="0" w:color="auto"/>
            <w:left w:val="none" w:sz="0" w:space="0" w:color="auto"/>
            <w:bottom w:val="none" w:sz="0" w:space="0" w:color="auto"/>
            <w:right w:val="none" w:sz="0" w:space="0" w:color="auto"/>
          </w:divBdr>
        </w:div>
        <w:div w:id="61607163">
          <w:marLeft w:val="0"/>
          <w:marRight w:val="0"/>
          <w:marTop w:val="0"/>
          <w:marBottom w:val="0"/>
          <w:divBdr>
            <w:top w:val="none" w:sz="0" w:space="0" w:color="auto"/>
            <w:left w:val="none" w:sz="0" w:space="0" w:color="auto"/>
            <w:bottom w:val="none" w:sz="0" w:space="0" w:color="auto"/>
            <w:right w:val="none" w:sz="0" w:space="0" w:color="auto"/>
          </w:divBdr>
        </w:div>
        <w:div w:id="1999261392">
          <w:marLeft w:val="0"/>
          <w:marRight w:val="0"/>
          <w:marTop w:val="0"/>
          <w:marBottom w:val="0"/>
          <w:divBdr>
            <w:top w:val="none" w:sz="0" w:space="0" w:color="auto"/>
            <w:left w:val="none" w:sz="0" w:space="0" w:color="auto"/>
            <w:bottom w:val="none" w:sz="0" w:space="0" w:color="auto"/>
            <w:right w:val="none" w:sz="0" w:space="0" w:color="auto"/>
          </w:divBdr>
        </w:div>
        <w:div w:id="269438540">
          <w:marLeft w:val="0"/>
          <w:marRight w:val="0"/>
          <w:marTop w:val="0"/>
          <w:marBottom w:val="0"/>
          <w:divBdr>
            <w:top w:val="none" w:sz="0" w:space="0" w:color="auto"/>
            <w:left w:val="none" w:sz="0" w:space="0" w:color="auto"/>
            <w:bottom w:val="none" w:sz="0" w:space="0" w:color="auto"/>
            <w:right w:val="none" w:sz="0" w:space="0" w:color="auto"/>
          </w:divBdr>
        </w:div>
      </w:divsChild>
    </w:div>
    <w:div w:id="1654218592">
      <w:bodyDiv w:val="1"/>
      <w:marLeft w:val="0"/>
      <w:marRight w:val="0"/>
      <w:marTop w:val="0"/>
      <w:marBottom w:val="0"/>
      <w:divBdr>
        <w:top w:val="none" w:sz="0" w:space="0" w:color="auto"/>
        <w:left w:val="none" w:sz="0" w:space="0" w:color="auto"/>
        <w:bottom w:val="none" w:sz="0" w:space="0" w:color="auto"/>
        <w:right w:val="none" w:sz="0" w:space="0" w:color="auto"/>
      </w:divBdr>
      <w:divsChild>
        <w:div w:id="1431973517">
          <w:marLeft w:val="0"/>
          <w:marRight w:val="0"/>
          <w:marTop w:val="67"/>
          <w:marBottom w:val="0"/>
          <w:divBdr>
            <w:top w:val="none" w:sz="0" w:space="0" w:color="auto"/>
            <w:left w:val="none" w:sz="0" w:space="0" w:color="auto"/>
            <w:bottom w:val="none" w:sz="0" w:space="0" w:color="auto"/>
            <w:right w:val="none" w:sz="0" w:space="0" w:color="auto"/>
          </w:divBdr>
        </w:div>
      </w:divsChild>
    </w:div>
    <w:div w:id="1728913454">
      <w:bodyDiv w:val="1"/>
      <w:marLeft w:val="0"/>
      <w:marRight w:val="0"/>
      <w:marTop w:val="0"/>
      <w:marBottom w:val="0"/>
      <w:divBdr>
        <w:top w:val="none" w:sz="0" w:space="0" w:color="auto"/>
        <w:left w:val="none" w:sz="0" w:space="0" w:color="auto"/>
        <w:bottom w:val="none" w:sz="0" w:space="0" w:color="auto"/>
        <w:right w:val="none" w:sz="0" w:space="0" w:color="auto"/>
      </w:divBdr>
      <w:divsChild>
        <w:div w:id="1584097490">
          <w:marLeft w:val="0"/>
          <w:marRight w:val="0"/>
          <w:marTop w:val="72"/>
          <w:marBottom w:val="0"/>
          <w:divBdr>
            <w:top w:val="none" w:sz="0" w:space="0" w:color="auto"/>
            <w:left w:val="none" w:sz="0" w:space="0" w:color="auto"/>
            <w:bottom w:val="none" w:sz="0" w:space="0" w:color="auto"/>
            <w:right w:val="none" w:sz="0" w:space="0" w:color="auto"/>
          </w:divBdr>
        </w:div>
        <w:div w:id="1572690059">
          <w:marLeft w:val="0"/>
          <w:marRight w:val="0"/>
          <w:marTop w:val="96"/>
          <w:marBottom w:val="0"/>
          <w:divBdr>
            <w:top w:val="none" w:sz="0" w:space="0" w:color="auto"/>
            <w:left w:val="none" w:sz="0" w:space="0" w:color="auto"/>
            <w:bottom w:val="none" w:sz="0" w:space="0" w:color="auto"/>
            <w:right w:val="none" w:sz="0" w:space="0" w:color="auto"/>
          </w:divBdr>
        </w:div>
        <w:div w:id="811679037">
          <w:marLeft w:val="0"/>
          <w:marRight w:val="0"/>
          <w:marTop w:val="96"/>
          <w:marBottom w:val="0"/>
          <w:divBdr>
            <w:top w:val="none" w:sz="0" w:space="0" w:color="auto"/>
            <w:left w:val="none" w:sz="0" w:space="0" w:color="auto"/>
            <w:bottom w:val="none" w:sz="0" w:space="0" w:color="auto"/>
            <w:right w:val="none" w:sz="0" w:space="0" w:color="auto"/>
          </w:divBdr>
        </w:div>
      </w:divsChild>
    </w:div>
    <w:div w:id="1750492610">
      <w:bodyDiv w:val="1"/>
      <w:marLeft w:val="0"/>
      <w:marRight w:val="0"/>
      <w:marTop w:val="0"/>
      <w:marBottom w:val="0"/>
      <w:divBdr>
        <w:top w:val="none" w:sz="0" w:space="0" w:color="auto"/>
        <w:left w:val="none" w:sz="0" w:space="0" w:color="auto"/>
        <w:bottom w:val="none" w:sz="0" w:space="0" w:color="auto"/>
        <w:right w:val="none" w:sz="0" w:space="0" w:color="auto"/>
      </w:divBdr>
      <w:divsChild>
        <w:div w:id="369301715">
          <w:marLeft w:val="0"/>
          <w:marRight w:val="0"/>
          <w:marTop w:val="81"/>
          <w:marBottom w:val="0"/>
          <w:divBdr>
            <w:top w:val="none" w:sz="0" w:space="0" w:color="auto"/>
            <w:left w:val="none" w:sz="0" w:space="0" w:color="auto"/>
            <w:bottom w:val="none" w:sz="0" w:space="0" w:color="auto"/>
            <w:right w:val="none" w:sz="0" w:space="0" w:color="auto"/>
          </w:divBdr>
        </w:div>
        <w:div w:id="1862938104">
          <w:marLeft w:val="0"/>
          <w:marRight w:val="0"/>
          <w:marTop w:val="81"/>
          <w:marBottom w:val="0"/>
          <w:divBdr>
            <w:top w:val="none" w:sz="0" w:space="0" w:color="auto"/>
            <w:left w:val="none" w:sz="0" w:space="0" w:color="auto"/>
            <w:bottom w:val="none" w:sz="0" w:space="0" w:color="auto"/>
            <w:right w:val="none" w:sz="0" w:space="0" w:color="auto"/>
          </w:divBdr>
        </w:div>
        <w:div w:id="328407085">
          <w:marLeft w:val="0"/>
          <w:marRight w:val="0"/>
          <w:marTop w:val="67"/>
          <w:marBottom w:val="0"/>
          <w:divBdr>
            <w:top w:val="none" w:sz="0" w:space="0" w:color="auto"/>
            <w:left w:val="none" w:sz="0" w:space="0" w:color="auto"/>
            <w:bottom w:val="none" w:sz="0" w:space="0" w:color="auto"/>
            <w:right w:val="none" w:sz="0" w:space="0" w:color="auto"/>
          </w:divBdr>
        </w:div>
        <w:div w:id="287932175">
          <w:marLeft w:val="0"/>
          <w:marRight w:val="0"/>
          <w:marTop w:val="67"/>
          <w:marBottom w:val="0"/>
          <w:divBdr>
            <w:top w:val="none" w:sz="0" w:space="0" w:color="auto"/>
            <w:left w:val="none" w:sz="0" w:space="0" w:color="auto"/>
            <w:bottom w:val="none" w:sz="0" w:space="0" w:color="auto"/>
            <w:right w:val="none" w:sz="0" w:space="0" w:color="auto"/>
          </w:divBdr>
        </w:div>
        <w:div w:id="172765891">
          <w:marLeft w:val="0"/>
          <w:marRight w:val="0"/>
          <w:marTop w:val="118"/>
          <w:marBottom w:val="0"/>
          <w:divBdr>
            <w:top w:val="none" w:sz="0" w:space="0" w:color="auto"/>
            <w:left w:val="none" w:sz="0" w:space="0" w:color="auto"/>
            <w:bottom w:val="none" w:sz="0" w:space="0" w:color="auto"/>
            <w:right w:val="none" w:sz="0" w:space="0" w:color="auto"/>
          </w:divBdr>
        </w:div>
      </w:divsChild>
    </w:div>
    <w:div w:id="1750880647">
      <w:bodyDiv w:val="1"/>
      <w:marLeft w:val="0"/>
      <w:marRight w:val="0"/>
      <w:marTop w:val="0"/>
      <w:marBottom w:val="0"/>
      <w:divBdr>
        <w:top w:val="none" w:sz="0" w:space="0" w:color="auto"/>
        <w:left w:val="none" w:sz="0" w:space="0" w:color="auto"/>
        <w:bottom w:val="none" w:sz="0" w:space="0" w:color="auto"/>
        <w:right w:val="none" w:sz="0" w:space="0" w:color="auto"/>
      </w:divBdr>
      <w:divsChild>
        <w:div w:id="1599098370">
          <w:marLeft w:val="0"/>
          <w:marRight w:val="0"/>
          <w:marTop w:val="0"/>
          <w:marBottom w:val="0"/>
          <w:divBdr>
            <w:top w:val="none" w:sz="0" w:space="0" w:color="auto"/>
            <w:left w:val="none" w:sz="0" w:space="0" w:color="auto"/>
            <w:bottom w:val="none" w:sz="0" w:space="0" w:color="auto"/>
            <w:right w:val="none" w:sz="0" w:space="0" w:color="auto"/>
          </w:divBdr>
        </w:div>
        <w:div w:id="893547748">
          <w:marLeft w:val="0"/>
          <w:marRight w:val="0"/>
          <w:marTop w:val="0"/>
          <w:marBottom w:val="0"/>
          <w:divBdr>
            <w:top w:val="none" w:sz="0" w:space="0" w:color="auto"/>
            <w:left w:val="none" w:sz="0" w:space="0" w:color="auto"/>
            <w:bottom w:val="none" w:sz="0" w:space="0" w:color="auto"/>
            <w:right w:val="none" w:sz="0" w:space="0" w:color="auto"/>
          </w:divBdr>
        </w:div>
        <w:div w:id="1860123174">
          <w:marLeft w:val="0"/>
          <w:marRight w:val="0"/>
          <w:marTop w:val="0"/>
          <w:marBottom w:val="0"/>
          <w:divBdr>
            <w:top w:val="none" w:sz="0" w:space="0" w:color="auto"/>
            <w:left w:val="none" w:sz="0" w:space="0" w:color="auto"/>
            <w:bottom w:val="none" w:sz="0" w:space="0" w:color="auto"/>
            <w:right w:val="none" w:sz="0" w:space="0" w:color="auto"/>
          </w:divBdr>
        </w:div>
      </w:divsChild>
    </w:div>
    <w:div w:id="1753890928">
      <w:bodyDiv w:val="1"/>
      <w:marLeft w:val="0"/>
      <w:marRight w:val="0"/>
      <w:marTop w:val="0"/>
      <w:marBottom w:val="0"/>
      <w:divBdr>
        <w:top w:val="none" w:sz="0" w:space="0" w:color="auto"/>
        <w:left w:val="none" w:sz="0" w:space="0" w:color="auto"/>
        <w:bottom w:val="none" w:sz="0" w:space="0" w:color="auto"/>
        <w:right w:val="none" w:sz="0" w:space="0" w:color="auto"/>
      </w:divBdr>
      <w:divsChild>
        <w:div w:id="288709290">
          <w:marLeft w:val="0"/>
          <w:marRight w:val="0"/>
          <w:marTop w:val="0"/>
          <w:marBottom w:val="0"/>
          <w:divBdr>
            <w:top w:val="none" w:sz="0" w:space="0" w:color="auto"/>
            <w:left w:val="none" w:sz="0" w:space="0" w:color="auto"/>
            <w:bottom w:val="none" w:sz="0" w:space="0" w:color="auto"/>
            <w:right w:val="none" w:sz="0" w:space="0" w:color="auto"/>
          </w:divBdr>
        </w:div>
        <w:div w:id="1348365969">
          <w:marLeft w:val="0"/>
          <w:marRight w:val="0"/>
          <w:marTop w:val="0"/>
          <w:marBottom w:val="0"/>
          <w:divBdr>
            <w:top w:val="none" w:sz="0" w:space="0" w:color="auto"/>
            <w:left w:val="none" w:sz="0" w:space="0" w:color="auto"/>
            <w:bottom w:val="none" w:sz="0" w:space="0" w:color="auto"/>
            <w:right w:val="none" w:sz="0" w:space="0" w:color="auto"/>
          </w:divBdr>
        </w:div>
        <w:div w:id="1711998824">
          <w:marLeft w:val="0"/>
          <w:marRight w:val="0"/>
          <w:marTop w:val="0"/>
          <w:marBottom w:val="0"/>
          <w:divBdr>
            <w:top w:val="none" w:sz="0" w:space="0" w:color="auto"/>
            <w:left w:val="none" w:sz="0" w:space="0" w:color="auto"/>
            <w:bottom w:val="none" w:sz="0" w:space="0" w:color="auto"/>
            <w:right w:val="none" w:sz="0" w:space="0" w:color="auto"/>
          </w:divBdr>
        </w:div>
        <w:div w:id="631710718">
          <w:marLeft w:val="0"/>
          <w:marRight w:val="0"/>
          <w:marTop w:val="0"/>
          <w:marBottom w:val="0"/>
          <w:divBdr>
            <w:top w:val="none" w:sz="0" w:space="0" w:color="auto"/>
            <w:left w:val="none" w:sz="0" w:space="0" w:color="auto"/>
            <w:bottom w:val="none" w:sz="0" w:space="0" w:color="auto"/>
            <w:right w:val="none" w:sz="0" w:space="0" w:color="auto"/>
          </w:divBdr>
        </w:div>
      </w:divsChild>
    </w:div>
    <w:div w:id="2006855946">
      <w:bodyDiv w:val="1"/>
      <w:marLeft w:val="0"/>
      <w:marRight w:val="0"/>
      <w:marTop w:val="0"/>
      <w:marBottom w:val="0"/>
      <w:divBdr>
        <w:top w:val="none" w:sz="0" w:space="0" w:color="auto"/>
        <w:left w:val="none" w:sz="0" w:space="0" w:color="auto"/>
        <w:bottom w:val="none" w:sz="0" w:space="0" w:color="auto"/>
        <w:right w:val="none" w:sz="0" w:space="0" w:color="auto"/>
      </w:divBdr>
      <w:divsChild>
        <w:div w:id="908268386">
          <w:marLeft w:val="0"/>
          <w:marRight w:val="0"/>
          <w:marTop w:val="0"/>
          <w:marBottom w:val="0"/>
          <w:divBdr>
            <w:top w:val="none" w:sz="0" w:space="0" w:color="auto"/>
            <w:left w:val="none" w:sz="0" w:space="0" w:color="auto"/>
            <w:bottom w:val="none" w:sz="0" w:space="0" w:color="auto"/>
            <w:right w:val="none" w:sz="0" w:space="0" w:color="auto"/>
          </w:divBdr>
        </w:div>
        <w:div w:id="858467314">
          <w:marLeft w:val="0"/>
          <w:marRight w:val="0"/>
          <w:marTop w:val="0"/>
          <w:marBottom w:val="0"/>
          <w:divBdr>
            <w:top w:val="none" w:sz="0" w:space="0" w:color="auto"/>
            <w:left w:val="none" w:sz="0" w:space="0" w:color="auto"/>
            <w:bottom w:val="none" w:sz="0" w:space="0" w:color="auto"/>
            <w:right w:val="none" w:sz="0" w:space="0" w:color="auto"/>
          </w:divBdr>
        </w:div>
      </w:divsChild>
    </w:div>
    <w:div w:id="2008746691">
      <w:bodyDiv w:val="1"/>
      <w:marLeft w:val="0"/>
      <w:marRight w:val="0"/>
      <w:marTop w:val="0"/>
      <w:marBottom w:val="0"/>
      <w:divBdr>
        <w:top w:val="none" w:sz="0" w:space="0" w:color="auto"/>
        <w:left w:val="none" w:sz="0" w:space="0" w:color="auto"/>
        <w:bottom w:val="none" w:sz="0" w:space="0" w:color="auto"/>
        <w:right w:val="none" w:sz="0" w:space="0" w:color="auto"/>
      </w:divBdr>
      <w:divsChild>
        <w:div w:id="96869918">
          <w:marLeft w:val="0"/>
          <w:marRight w:val="0"/>
          <w:marTop w:val="0"/>
          <w:marBottom w:val="0"/>
          <w:divBdr>
            <w:top w:val="none" w:sz="0" w:space="0" w:color="auto"/>
            <w:left w:val="none" w:sz="0" w:space="0" w:color="auto"/>
            <w:bottom w:val="none" w:sz="0" w:space="0" w:color="auto"/>
            <w:right w:val="none" w:sz="0" w:space="0" w:color="auto"/>
          </w:divBdr>
        </w:div>
        <w:div w:id="1862551843">
          <w:marLeft w:val="0"/>
          <w:marRight w:val="0"/>
          <w:marTop w:val="0"/>
          <w:marBottom w:val="0"/>
          <w:divBdr>
            <w:top w:val="none" w:sz="0" w:space="0" w:color="auto"/>
            <w:left w:val="none" w:sz="0" w:space="0" w:color="auto"/>
            <w:bottom w:val="none" w:sz="0" w:space="0" w:color="auto"/>
            <w:right w:val="none" w:sz="0" w:space="0" w:color="auto"/>
          </w:divBdr>
        </w:div>
        <w:div w:id="1493138560">
          <w:marLeft w:val="0"/>
          <w:marRight w:val="0"/>
          <w:marTop w:val="0"/>
          <w:marBottom w:val="0"/>
          <w:divBdr>
            <w:top w:val="none" w:sz="0" w:space="0" w:color="auto"/>
            <w:left w:val="none" w:sz="0" w:space="0" w:color="auto"/>
            <w:bottom w:val="none" w:sz="0" w:space="0" w:color="auto"/>
            <w:right w:val="none" w:sz="0" w:space="0" w:color="auto"/>
          </w:divBdr>
        </w:div>
        <w:div w:id="1513715123">
          <w:marLeft w:val="0"/>
          <w:marRight w:val="0"/>
          <w:marTop w:val="0"/>
          <w:marBottom w:val="0"/>
          <w:divBdr>
            <w:top w:val="none" w:sz="0" w:space="0" w:color="auto"/>
            <w:left w:val="none" w:sz="0" w:space="0" w:color="auto"/>
            <w:bottom w:val="none" w:sz="0" w:space="0" w:color="auto"/>
            <w:right w:val="none" w:sz="0" w:space="0" w:color="auto"/>
          </w:divBdr>
        </w:div>
      </w:divsChild>
    </w:div>
    <w:div w:id="21140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Lindisfarne College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Howlett</dc:creator>
  <cp:keywords/>
  <dc:description/>
  <cp:lastModifiedBy>Campbell Howlett</cp:lastModifiedBy>
  <cp:revision>1</cp:revision>
  <dcterms:created xsi:type="dcterms:W3CDTF">2016-11-21T07:41:00Z</dcterms:created>
  <dcterms:modified xsi:type="dcterms:W3CDTF">2016-11-21T08:51:00Z</dcterms:modified>
</cp:coreProperties>
</file>