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DE083F" w14:textId="77777777" w:rsidR="00437D0E" w:rsidRDefault="00B161A1">
      <w:pPr>
        <w:jc w:val="center"/>
        <w:rPr>
          <w:rFonts w:ascii="Tahoma" w:eastAsia="Tahoma" w:hAnsi="Tahoma" w:cs="Tahoma"/>
          <w:sz w:val="48"/>
          <w:szCs w:val="48"/>
          <w:highlight w:val="red"/>
        </w:rPr>
      </w:pPr>
      <w:bookmarkStart w:id="0" w:name="_GoBack"/>
      <w:bookmarkEnd w:id="0"/>
      <w:r>
        <w:rPr>
          <w:rFonts w:ascii="Tahoma" w:eastAsia="Tahoma" w:hAnsi="Tahoma" w:cs="Tahoma"/>
          <w:sz w:val="48"/>
          <w:szCs w:val="48"/>
          <w:highlight w:val="red"/>
        </w:rPr>
        <w:t>NASDAP TOUR - Reflections</w:t>
      </w:r>
    </w:p>
    <w:p w14:paraId="5DEF26E3" w14:textId="77777777" w:rsidR="00437D0E" w:rsidRDefault="00B161A1">
      <w:pPr>
        <w:jc w:val="center"/>
        <w:rPr>
          <w:rFonts w:ascii="Tahoma" w:eastAsia="Tahoma" w:hAnsi="Tahoma" w:cs="Tahoma"/>
          <w:sz w:val="24"/>
          <w:szCs w:val="24"/>
        </w:rPr>
      </w:pPr>
      <w:r>
        <w:rPr>
          <w:rFonts w:ascii="Tahoma" w:eastAsia="Tahoma" w:hAnsi="Tahoma" w:cs="Tahoma"/>
          <w:sz w:val="24"/>
          <w:szCs w:val="24"/>
        </w:rPr>
        <w:t>Deb King (March 2017)</w:t>
      </w:r>
    </w:p>
    <w:p w14:paraId="3AB3AFAD" w14:textId="77777777" w:rsidR="00437D0E" w:rsidRDefault="00437D0E">
      <w:pPr>
        <w:rPr>
          <w:rFonts w:ascii="Tahoma" w:eastAsia="Tahoma" w:hAnsi="Tahoma" w:cs="Tahoma"/>
          <w:sz w:val="24"/>
          <w:szCs w:val="24"/>
        </w:rPr>
      </w:pPr>
    </w:p>
    <w:p w14:paraId="1A675831" w14:textId="77777777" w:rsidR="00437D0E" w:rsidRDefault="00B161A1">
      <w:pPr>
        <w:jc w:val="center"/>
        <w:rPr>
          <w:rFonts w:ascii="Tahoma" w:eastAsia="Tahoma" w:hAnsi="Tahoma" w:cs="Tahoma"/>
          <w:sz w:val="36"/>
          <w:szCs w:val="36"/>
          <w:shd w:val="clear" w:color="auto" w:fill="9FC5E8"/>
        </w:rPr>
      </w:pPr>
      <w:r>
        <w:rPr>
          <w:rFonts w:ascii="Tahoma" w:eastAsia="Tahoma" w:hAnsi="Tahoma" w:cs="Tahoma"/>
          <w:sz w:val="36"/>
          <w:szCs w:val="36"/>
        </w:rPr>
        <w:t>The big question: How are schools preparing for changing teaching and learning pedagogy with (and without) modern learning environments?</w:t>
      </w:r>
    </w:p>
    <w:p w14:paraId="09AF0933" w14:textId="77777777" w:rsidR="00437D0E" w:rsidRDefault="00437D0E">
      <w:pPr>
        <w:rPr>
          <w:rFonts w:ascii="Tahoma" w:eastAsia="Tahoma" w:hAnsi="Tahoma" w:cs="Tahoma"/>
          <w:sz w:val="24"/>
          <w:szCs w:val="24"/>
          <w:shd w:val="clear" w:color="auto" w:fill="9FC5E8"/>
        </w:rPr>
      </w:pPr>
    </w:p>
    <w:p w14:paraId="1B00A240" w14:textId="77777777" w:rsidR="00437D0E" w:rsidRDefault="00B161A1">
      <w:pPr>
        <w:rPr>
          <w:rFonts w:ascii="Tahoma" w:eastAsia="Tahoma" w:hAnsi="Tahoma" w:cs="Tahoma"/>
          <w:sz w:val="24"/>
          <w:szCs w:val="24"/>
          <w:shd w:val="clear" w:color="auto" w:fill="9FC5E8"/>
        </w:rPr>
      </w:pPr>
      <w:r>
        <w:rPr>
          <w:rFonts w:ascii="Tahoma" w:eastAsia="Tahoma" w:hAnsi="Tahoma" w:cs="Tahoma"/>
          <w:sz w:val="24"/>
          <w:szCs w:val="24"/>
          <w:shd w:val="clear" w:color="auto" w:fill="9FC5E8"/>
        </w:rPr>
        <w:t>Hauraki Plains College</w:t>
      </w:r>
    </w:p>
    <w:p w14:paraId="025D37FD"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 xml:space="preserve">Timetable options include: one hour per subject, per day - 5 x 5 timetable. Note that Hauora includes both PE and Health. </w:t>
      </w:r>
    </w:p>
    <w:p w14:paraId="4D398401"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The move is away from subject areas and into</w:t>
      </w:r>
      <w:r>
        <w:rPr>
          <w:rFonts w:ascii="Tahoma" w:eastAsia="Tahoma" w:hAnsi="Tahoma" w:cs="Tahoma"/>
          <w:color w:val="0000FF"/>
          <w:sz w:val="24"/>
          <w:szCs w:val="24"/>
          <w:highlight w:val="white"/>
        </w:rPr>
        <w:t xml:space="preserve"> projects </w:t>
      </w:r>
      <w:r>
        <w:rPr>
          <w:rFonts w:ascii="Tahoma" w:eastAsia="Tahoma" w:hAnsi="Tahoma" w:cs="Tahoma"/>
          <w:sz w:val="24"/>
          <w:szCs w:val="24"/>
          <w:highlight w:val="white"/>
        </w:rPr>
        <w:t xml:space="preserve">as the basis for the structure. </w:t>
      </w:r>
    </w:p>
    <w:p w14:paraId="328A02D1" w14:textId="77777777" w:rsidR="00437D0E" w:rsidRDefault="00B161A1">
      <w:pPr>
        <w:rPr>
          <w:rFonts w:ascii="Tahoma" w:eastAsia="Tahoma" w:hAnsi="Tahoma" w:cs="Tahoma"/>
          <w:sz w:val="24"/>
          <w:szCs w:val="24"/>
          <w:highlight w:val="white"/>
          <w:u w:val="single"/>
        </w:rPr>
      </w:pPr>
      <w:r>
        <w:rPr>
          <w:rFonts w:ascii="Tahoma" w:eastAsia="Tahoma" w:hAnsi="Tahoma" w:cs="Tahoma"/>
          <w:sz w:val="24"/>
          <w:szCs w:val="24"/>
          <w:highlight w:val="white"/>
          <w:u w:val="single"/>
        </w:rPr>
        <w:t>Science/Humanities Construction example</w:t>
      </w:r>
    </w:p>
    <w:p w14:paraId="739ADE58"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 xml:space="preserve">Examples of project based learning - </w:t>
      </w:r>
    </w:p>
    <w:p w14:paraId="1750CEAE" w14:textId="77777777" w:rsidR="00437D0E" w:rsidRDefault="00B161A1">
      <w:pPr>
        <w:numPr>
          <w:ilvl w:val="0"/>
          <w:numId w:val="2"/>
        </w:numPr>
        <w:ind w:hanging="360"/>
        <w:contextualSpacing/>
        <w:rPr>
          <w:rFonts w:ascii="Tahoma" w:eastAsia="Tahoma" w:hAnsi="Tahoma" w:cs="Tahoma"/>
          <w:sz w:val="24"/>
          <w:szCs w:val="24"/>
          <w:highlight w:val="white"/>
        </w:rPr>
      </w:pPr>
      <w:r>
        <w:rPr>
          <w:rFonts w:ascii="Tahoma" w:eastAsia="Tahoma" w:hAnsi="Tahoma" w:cs="Tahoma"/>
          <w:sz w:val="24"/>
          <w:szCs w:val="24"/>
          <w:highlight w:val="white"/>
        </w:rPr>
        <w:t xml:space="preserve">How clear is the </w:t>
      </w:r>
      <w:proofErr w:type="spellStart"/>
      <w:r>
        <w:rPr>
          <w:rFonts w:ascii="Tahoma" w:eastAsia="Tahoma" w:hAnsi="Tahoma" w:cs="Tahoma"/>
          <w:sz w:val="24"/>
          <w:szCs w:val="24"/>
          <w:highlight w:val="white"/>
        </w:rPr>
        <w:t>Piako</w:t>
      </w:r>
      <w:proofErr w:type="spellEnd"/>
      <w:r>
        <w:rPr>
          <w:rFonts w:ascii="Tahoma" w:eastAsia="Tahoma" w:hAnsi="Tahoma" w:cs="Tahoma"/>
          <w:sz w:val="24"/>
          <w:szCs w:val="24"/>
          <w:highlight w:val="white"/>
        </w:rPr>
        <w:t xml:space="preserve"> River?</w:t>
      </w:r>
    </w:p>
    <w:p w14:paraId="1215B4AB"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ab/>
        <w:t>Social Science focus on guardianship of the river</w:t>
      </w:r>
    </w:p>
    <w:p w14:paraId="65C0B439"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ab/>
        <w:t>Science focus on the monitoring.</w:t>
      </w:r>
    </w:p>
    <w:p w14:paraId="2CCEE013"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ab/>
        <w:t>Two classes are timetabled back to back and they swap every 2 weeks.</w:t>
      </w:r>
    </w:p>
    <w:p w14:paraId="17770BED"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ab/>
        <w:t xml:space="preserve">Sometimes a whole lesson in the </w:t>
      </w:r>
      <w:r>
        <w:rPr>
          <w:rFonts w:ascii="Tahoma" w:eastAsia="Tahoma" w:hAnsi="Tahoma" w:cs="Tahoma"/>
          <w:sz w:val="24"/>
          <w:szCs w:val="24"/>
          <w:highlight w:val="white"/>
        </w:rPr>
        <w:t>hall for everyone.</w:t>
      </w:r>
    </w:p>
    <w:p w14:paraId="4D114077"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ab/>
      </w:r>
      <w:proofErr w:type="spellStart"/>
      <w:r>
        <w:rPr>
          <w:rFonts w:ascii="Tahoma" w:eastAsia="Tahoma" w:hAnsi="Tahoma" w:cs="Tahoma"/>
          <w:sz w:val="24"/>
          <w:szCs w:val="24"/>
          <w:highlight w:val="white"/>
        </w:rPr>
        <w:t>Maths</w:t>
      </w:r>
      <w:proofErr w:type="spellEnd"/>
      <w:r>
        <w:rPr>
          <w:rFonts w:ascii="Tahoma" w:eastAsia="Tahoma" w:hAnsi="Tahoma" w:cs="Tahoma"/>
          <w:sz w:val="24"/>
          <w:szCs w:val="24"/>
          <w:highlight w:val="white"/>
        </w:rPr>
        <w:t xml:space="preserve"> and English build on this context.</w:t>
      </w:r>
    </w:p>
    <w:p w14:paraId="29E2E601"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Senior classes have creative names like</w:t>
      </w:r>
      <w:r>
        <w:rPr>
          <w:rFonts w:ascii="Tahoma" w:eastAsia="Tahoma" w:hAnsi="Tahoma" w:cs="Tahoma"/>
          <w:color w:val="A4C2F4"/>
          <w:sz w:val="24"/>
          <w:szCs w:val="24"/>
          <w:highlight w:val="white"/>
        </w:rPr>
        <w:t xml:space="preserve"> ‘</w:t>
      </w:r>
      <w:proofErr w:type="spellStart"/>
      <w:r>
        <w:rPr>
          <w:rFonts w:ascii="Tahoma" w:eastAsia="Tahoma" w:hAnsi="Tahoma" w:cs="Tahoma"/>
          <w:color w:val="A4C2F4"/>
          <w:sz w:val="24"/>
          <w:szCs w:val="24"/>
          <w:highlight w:val="white"/>
        </w:rPr>
        <w:t>supercourse</w:t>
      </w:r>
      <w:proofErr w:type="spellEnd"/>
      <w:r>
        <w:rPr>
          <w:rFonts w:ascii="Tahoma" w:eastAsia="Tahoma" w:hAnsi="Tahoma" w:cs="Tahoma"/>
          <w:color w:val="A4C2F4"/>
          <w:sz w:val="24"/>
          <w:szCs w:val="24"/>
          <w:highlight w:val="white"/>
        </w:rPr>
        <w:t xml:space="preserve">’ </w:t>
      </w:r>
      <w:r>
        <w:rPr>
          <w:rFonts w:ascii="Tahoma" w:eastAsia="Tahoma" w:hAnsi="Tahoma" w:cs="Tahoma"/>
          <w:sz w:val="24"/>
          <w:szCs w:val="24"/>
          <w:highlight w:val="white"/>
        </w:rPr>
        <w:t>and then the teacher (and students) select standards to make up a course (based on a project or theme).</w:t>
      </w:r>
    </w:p>
    <w:p w14:paraId="009E86DD"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Semester 1 - 20 weeks (must do 14 cre</w:t>
      </w:r>
      <w:r>
        <w:rPr>
          <w:rFonts w:ascii="Tahoma" w:eastAsia="Tahoma" w:hAnsi="Tahoma" w:cs="Tahoma"/>
          <w:sz w:val="24"/>
          <w:szCs w:val="24"/>
          <w:highlight w:val="white"/>
        </w:rPr>
        <w:t>dits)</w:t>
      </w:r>
    </w:p>
    <w:p w14:paraId="5CA87F3C" w14:textId="77777777" w:rsidR="00437D0E" w:rsidRDefault="00B161A1">
      <w:pPr>
        <w:rPr>
          <w:rFonts w:ascii="Tahoma" w:eastAsia="Tahoma" w:hAnsi="Tahoma" w:cs="Tahoma"/>
          <w:sz w:val="24"/>
          <w:szCs w:val="24"/>
          <w:highlight w:val="white"/>
        </w:rPr>
      </w:pPr>
      <w:r>
        <w:rPr>
          <w:rFonts w:ascii="Tahoma" w:eastAsia="Tahoma" w:hAnsi="Tahoma" w:cs="Tahoma"/>
          <w:sz w:val="24"/>
          <w:szCs w:val="24"/>
          <w:highlight w:val="white"/>
        </w:rPr>
        <w:t>Semester 2 - 15 weeks - working towards externals. Block week for exams - school continues.</w:t>
      </w:r>
    </w:p>
    <w:p w14:paraId="47260E6B" w14:textId="77777777" w:rsidR="00437D0E" w:rsidRDefault="00B161A1">
      <w:pPr>
        <w:rPr>
          <w:rFonts w:ascii="Tahoma" w:eastAsia="Tahoma" w:hAnsi="Tahoma" w:cs="Tahoma"/>
          <w:sz w:val="24"/>
          <w:szCs w:val="24"/>
          <w:shd w:val="clear" w:color="auto" w:fill="9FC5E8"/>
        </w:rPr>
      </w:pPr>
      <w:proofErr w:type="spellStart"/>
      <w:r>
        <w:rPr>
          <w:rFonts w:ascii="Tahoma" w:eastAsia="Tahoma" w:hAnsi="Tahoma" w:cs="Tahoma"/>
          <w:sz w:val="24"/>
          <w:szCs w:val="24"/>
          <w:shd w:val="clear" w:color="auto" w:fill="9FC5E8"/>
        </w:rPr>
        <w:t>Papamoa</w:t>
      </w:r>
      <w:proofErr w:type="spellEnd"/>
      <w:r>
        <w:rPr>
          <w:rFonts w:ascii="Tahoma" w:eastAsia="Tahoma" w:hAnsi="Tahoma" w:cs="Tahoma"/>
          <w:sz w:val="24"/>
          <w:szCs w:val="24"/>
          <w:shd w:val="clear" w:color="auto" w:fill="9FC5E8"/>
        </w:rPr>
        <w:t xml:space="preserve"> College – The Mount</w:t>
      </w:r>
    </w:p>
    <w:p w14:paraId="1A03FA36" w14:textId="77777777" w:rsidR="00437D0E" w:rsidRDefault="00B161A1">
      <w:pPr>
        <w:rPr>
          <w:rFonts w:ascii="Tahoma" w:eastAsia="Tahoma" w:hAnsi="Tahoma" w:cs="Tahoma"/>
          <w:sz w:val="24"/>
          <w:szCs w:val="24"/>
        </w:rPr>
      </w:pPr>
      <w:r>
        <w:rPr>
          <w:rFonts w:ascii="Tahoma" w:eastAsia="Tahoma" w:hAnsi="Tahoma" w:cs="Tahoma"/>
          <w:sz w:val="24"/>
          <w:szCs w:val="24"/>
        </w:rPr>
        <w:t xml:space="preserve">3 100 minute blocks per day – primary model. </w:t>
      </w:r>
    </w:p>
    <w:p w14:paraId="25A2AD34" w14:textId="77777777" w:rsidR="00437D0E" w:rsidRDefault="00B161A1">
      <w:pPr>
        <w:rPr>
          <w:rFonts w:ascii="Tahoma" w:eastAsia="Tahoma" w:hAnsi="Tahoma" w:cs="Tahoma"/>
          <w:sz w:val="24"/>
          <w:szCs w:val="24"/>
        </w:rPr>
      </w:pPr>
      <w:r>
        <w:rPr>
          <w:rFonts w:ascii="Tahoma" w:eastAsia="Tahoma" w:hAnsi="Tahoma" w:cs="Tahoma"/>
          <w:sz w:val="24"/>
          <w:szCs w:val="24"/>
        </w:rPr>
        <w:t>Middle years schooling philosophy looks at the four stages – it is the most rapid in</w:t>
      </w:r>
      <w:r>
        <w:rPr>
          <w:rFonts w:ascii="Tahoma" w:eastAsia="Tahoma" w:hAnsi="Tahoma" w:cs="Tahoma"/>
          <w:sz w:val="24"/>
          <w:szCs w:val="24"/>
        </w:rPr>
        <w:t xml:space="preserve"> terms of growth. Social, cognitive, emotional and physiological – rapid growth between ages 11-14.</w:t>
      </w:r>
    </w:p>
    <w:p w14:paraId="6CDB7795" w14:textId="77777777" w:rsidR="00437D0E" w:rsidRDefault="00B161A1">
      <w:pPr>
        <w:rPr>
          <w:rFonts w:ascii="Tahoma" w:eastAsia="Tahoma" w:hAnsi="Tahoma" w:cs="Tahoma"/>
          <w:sz w:val="24"/>
          <w:szCs w:val="24"/>
        </w:rPr>
      </w:pPr>
      <w:r>
        <w:rPr>
          <w:rFonts w:ascii="Tahoma" w:eastAsia="Tahoma" w:hAnsi="Tahoma" w:cs="Tahoma"/>
          <w:sz w:val="24"/>
          <w:szCs w:val="24"/>
        </w:rPr>
        <w:t>Teach years 9 and 10 together.</w:t>
      </w:r>
    </w:p>
    <w:p w14:paraId="3A878B36" w14:textId="77777777" w:rsidR="00437D0E" w:rsidRDefault="00B161A1">
      <w:pPr>
        <w:rPr>
          <w:rFonts w:ascii="Tahoma" w:eastAsia="Tahoma" w:hAnsi="Tahoma" w:cs="Tahoma"/>
          <w:sz w:val="24"/>
          <w:szCs w:val="24"/>
        </w:rPr>
      </w:pPr>
      <w:r>
        <w:rPr>
          <w:rFonts w:ascii="Tahoma" w:eastAsia="Tahoma" w:hAnsi="Tahoma" w:cs="Tahoma"/>
          <w:sz w:val="24"/>
          <w:szCs w:val="24"/>
        </w:rPr>
        <w:lastRenderedPageBreak/>
        <w:t>Learning communities – learning is a social construct.</w:t>
      </w:r>
    </w:p>
    <w:p w14:paraId="7CF468A9" w14:textId="77777777" w:rsidR="00437D0E" w:rsidRDefault="00B161A1">
      <w:pPr>
        <w:rPr>
          <w:rFonts w:ascii="Tahoma" w:eastAsia="Tahoma" w:hAnsi="Tahoma" w:cs="Tahoma"/>
          <w:sz w:val="24"/>
          <w:szCs w:val="24"/>
        </w:rPr>
      </w:pPr>
      <w:r>
        <w:rPr>
          <w:rFonts w:ascii="Tahoma" w:eastAsia="Tahoma" w:hAnsi="Tahoma" w:cs="Tahoma"/>
          <w:sz w:val="24"/>
          <w:szCs w:val="24"/>
        </w:rPr>
        <w:t xml:space="preserve">You increase the learning community opportunities to make a team. </w:t>
      </w:r>
    </w:p>
    <w:p w14:paraId="476017A0" w14:textId="77777777" w:rsidR="00437D0E" w:rsidRDefault="00B161A1">
      <w:pPr>
        <w:rPr>
          <w:rFonts w:ascii="Tahoma" w:eastAsia="Tahoma" w:hAnsi="Tahoma" w:cs="Tahoma"/>
          <w:sz w:val="24"/>
          <w:szCs w:val="24"/>
        </w:rPr>
      </w:pPr>
      <w:r>
        <w:rPr>
          <w:rFonts w:ascii="Tahoma" w:eastAsia="Tahoma" w:hAnsi="Tahoma" w:cs="Tahoma"/>
          <w:sz w:val="24"/>
          <w:szCs w:val="24"/>
        </w:rPr>
        <w:t>COHORTS SHOULD GO – focus on learners.</w:t>
      </w:r>
    </w:p>
    <w:p w14:paraId="4C773542" w14:textId="77777777" w:rsidR="00437D0E" w:rsidRDefault="00B161A1">
      <w:pPr>
        <w:rPr>
          <w:rFonts w:ascii="Tahoma" w:eastAsia="Tahoma" w:hAnsi="Tahoma" w:cs="Tahoma"/>
          <w:sz w:val="24"/>
          <w:szCs w:val="24"/>
          <w:shd w:val="clear" w:color="auto" w:fill="A4C2F4"/>
        </w:rPr>
      </w:pPr>
      <w:proofErr w:type="spellStart"/>
      <w:r>
        <w:rPr>
          <w:rFonts w:ascii="Tahoma" w:eastAsia="Tahoma" w:hAnsi="Tahoma" w:cs="Tahoma"/>
          <w:sz w:val="24"/>
          <w:szCs w:val="24"/>
          <w:shd w:val="clear" w:color="auto" w:fill="A4C2F4"/>
        </w:rPr>
        <w:t>Te</w:t>
      </w:r>
      <w:proofErr w:type="spellEnd"/>
      <w:r>
        <w:rPr>
          <w:rFonts w:ascii="Tahoma" w:eastAsia="Tahoma" w:hAnsi="Tahoma" w:cs="Tahoma"/>
          <w:sz w:val="24"/>
          <w:szCs w:val="24"/>
          <w:shd w:val="clear" w:color="auto" w:fill="A4C2F4"/>
        </w:rPr>
        <w:t xml:space="preserve"> Puke High School</w:t>
      </w:r>
    </w:p>
    <w:p w14:paraId="1443008B" w14:textId="77777777" w:rsidR="00437D0E" w:rsidRDefault="00B161A1">
      <w:pPr>
        <w:rPr>
          <w:rFonts w:ascii="Tahoma" w:eastAsia="Tahoma" w:hAnsi="Tahoma" w:cs="Tahoma"/>
          <w:sz w:val="24"/>
          <w:szCs w:val="24"/>
        </w:rPr>
      </w:pPr>
      <w:r>
        <w:rPr>
          <w:rFonts w:ascii="Tahoma" w:eastAsia="Tahoma" w:hAnsi="Tahoma" w:cs="Tahoma"/>
          <w:sz w:val="24"/>
          <w:szCs w:val="24"/>
        </w:rPr>
        <w:t xml:space="preserve">Learning pods. Different teaching learning areas in the pods. </w:t>
      </w:r>
    </w:p>
    <w:p w14:paraId="6978869F" w14:textId="77777777" w:rsidR="00437D0E" w:rsidRDefault="00B161A1">
      <w:pPr>
        <w:rPr>
          <w:rFonts w:ascii="Tahoma" w:eastAsia="Tahoma" w:hAnsi="Tahoma" w:cs="Tahoma"/>
          <w:sz w:val="24"/>
          <w:szCs w:val="24"/>
        </w:rPr>
      </w:pPr>
      <w:r>
        <w:rPr>
          <w:rFonts w:ascii="Tahoma" w:eastAsia="Tahoma" w:hAnsi="Tahoma" w:cs="Tahoma"/>
          <w:sz w:val="24"/>
          <w:szCs w:val="24"/>
        </w:rPr>
        <w:t xml:space="preserve">Years 9-10 integrated – team teach with up to 70 students 3-4 teachers at a time. Themes then taught within a context with an inquiry focus. </w:t>
      </w:r>
    </w:p>
    <w:p w14:paraId="4FD16F75" w14:textId="77777777" w:rsidR="00437D0E" w:rsidRDefault="00B161A1">
      <w:pPr>
        <w:rPr>
          <w:rFonts w:ascii="Tahoma" w:eastAsia="Tahoma" w:hAnsi="Tahoma" w:cs="Tahoma"/>
          <w:sz w:val="24"/>
          <w:szCs w:val="24"/>
        </w:rPr>
      </w:pPr>
      <w:r>
        <w:rPr>
          <w:rFonts w:ascii="Tahoma" w:eastAsia="Tahoma" w:hAnsi="Tahoma" w:cs="Tahoma"/>
          <w:sz w:val="24"/>
          <w:szCs w:val="24"/>
        </w:rPr>
        <w:t>SPINS – options – FOCI – special things staff put out there in year 9/10 to put the fun back into learning. 30 dro</w:t>
      </w:r>
      <w:r>
        <w:rPr>
          <w:rFonts w:ascii="Tahoma" w:eastAsia="Tahoma" w:hAnsi="Tahoma" w:cs="Tahoma"/>
          <w:sz w:val="24"/>
          <w:szCs w:val="24"/>
        </w:rPr>
        <w:t xml:space="preserve">nes – learn to drive the drones. </w:t>
      </w:r>
      <w:proofErr w:type="spellStart"/>
      <w:r>
        <w:rPr>
          <w:rFonts w:ascii="Tahoma" w:eastAsia="Tahoma" w:hAnsi="Tahoma" w:cs="Tahoma"/>
          <w:sz w:val="24"/>
          <w:szCs w:val="24"/>
        </w:rPr>
        <w:t>Travelwriter</w:t>
      </w:r>
      <w:proofErr w:type="spellEnd"/>
      <w:r>
        <w:rPr>
          <w:rFonts w:ascii="Tahoma" w:eastAsia="Tahoma" w:hAnsi="Tahoma" w:cs="Tahoma"/>
          <w:sz w:val="24"/>
          <w:szCs w:val="24"/>
        </w:rPr>
        <w:t xml:space="preserve"> – English/Social Studies – propose places to go to – do the trip and write about it. Virtual reality foci this year – learn and develop the world.</w:t>
      </w:r>
    </w:p>
    <w:p w14:paraId="30ADB259" w14:textId="77777777" w:rsidR="00437D0E" w:rsidRDefault="00B161A1">
      <w:pPr>
        <w:rPr>
          <w:rFonts w:ascii="Tahoma" w:eastAsia="Tahoma" w:hAnsi="Tahoma" w:cs="Tahoma"/>
          <w:sz w:val="24"/>
          <w:szCs w:val="24"/>
        </w:rPr>
      </w:pPr>
      <w:proofErr w:type="spellStart"/>
      <w:r>
        <w:rPr>
          <w:rFonts w:ascii="Tahoma" w:eastAsia="Tahoma" w:hAnsi="Tahoma" w:cs="Tahoma"/>
          <w:sz w:val="24"/>
          <w:szCs w:val="24"/>
        </w:rPr>
        <w:t>Mindshift</w:t>
      </w:r>
      <w:proofErr w:type="spellEnd"/>
      <w:r>
        <w:rPr>
          <w:rFonts w:ascii="Tahoma" w:eastAsia="Tahoma" w:hAnsi="Tahoma" w:cs="Tahoma"/>
          <w:sz w:val="24"/>
          <w:szCs w:val="24"/>
        </w:rPr>
        <w:t xml:space="preserve"> needed – Albany senior high school came and led works</w:t>
      </w:r>
      <w:r>
        <w:rPr>
          <w:rFonts w:ascii="Tahoma" w:eastAsia="Tahoma" w:hAnsi="Tahoma" w:cs="Tahoma"/>
          <w:sz w:val="24"/>
          <w:szCs w:val="24"/>
        </w:rPr>
        <w:t>hops. We let them go for it and encouraged them to have a go – modern learning environments are a state of mind for teachers. In the pods you look for combinations. Now we are working on themes we look to the leaders of learning to create groups made up of</w:t>
      </w:r>
      <w:r>
        <w:rPr>
          <w:rFonts w:ascii="Tahoma" w:eastAsia="Tahoma" w:hAnsi="Tahoma" w:cs="Tahoma"/>
          <w:sz w:val="24"/>
          <w:szCs w:val="24"/>
        </w:rPr>
        <w:t xml:space="preserve"> strengths and weaknesses. </w:t>
      </w:r>
    </w:p>
    <w:p w14:paraId="129FC7D1" w14:textId="77777777" w:rsidR="00437D0E" w:rsidRDefault="00B161A1">
      <w:pPr>
        <w:rPr>
          <w:rFonts w:ascii="Tahoma" w:eastAsia="Tahoma" w:hAnsi="Tahoma" w:cs="Tahoma"/>
          <w:sz w:val="24"/>
          <w:szCs w:val="24"/>
          <w:u w:val="single"/>
          <w:shd w:val="clear" w:color="auto" w:fill="A4C2F4"/>
        </w:rPr>
      </w:pPr>
      <w:proofErr w:type="spellStart"/>
      <w:r>
        <w:rPr>
          <w:rFonts w:ascii="Tahoma" w:eastAsia="Tahoma" w:hAnsi="Tahoma" w:cs="Tahoma"/>
          <w:sz w:val="24"/>
          <w:szCs w:val="24"/>
          <w:u w:val="single"/>
          <w:shd w:val="clear" w:color="auto" w:fill="A4C2F4"/>
        </w:rPr>
        <w:t>Paeroa</w:t>
      </w:r>
      <w:proofErr w:type="spellEnd"/>
      <w:r>
        <w:rPr>
          <w:rFonts w:ascii="Tahoma" w:eastAsia="Tahoma" w:hAnsi="Tahoma" w:cs="Tahoma"/>
          <w:sz w:val="24"/>
          <w:szCs w:val="24"/>
          <w:u w:val="single"/>
          <w:shd w:val="clear" w:color="auto" w:fill="A4C2F4"/>
        </w:rPr>
        <w:t xml:space="preserve"> College</w:t>
      </w:r>
    </w:p>
    <w:p w14:paraId="16C15B58" w14:textId="77777777" w:rsidR="00437D0E" w:rsidRDefault="00B161A1">
      <w:pPr>
        <w:rPr>
          <w:rFonts w:ascii="Tahoma" w:eastAsia="Tahoma" w:hAnsi="Tahoma" w:cs="Tahoma"/>
          <w:sz w:val="24"/>
          <w:szCs w:val="24"/>
        </w:rPr>
      </w:pPr>
      <w:r>
        <w:rPr>
          <w:rFonts w:ascii="Tahoma" w:eastAsia="Tahoma" w:hAnsi="Tahoma" w:cs="Tahoma"/>
          <w:sz w:val="24"/>
          <w:szCs w:val="24"/>
        </w:rPr>
        <w:t>What can we achieve if we structure a secondary school so that teachers and students can dynamically influence time/space/learning/</w:t>
      </w:r>
      <w:proofErr w:type="spellStart"/>
      <w:r>
        <w:rPr>
          <w:rFonts w:ascii="Tahoma" w:eastAsia="Tahoma" w:hAnsi="Tahoma" w:cs="Tahoma"/>
          <w:sz w:val="24"/>
          <w:szCs w:val="24"/>
        </w:rPr>
        <w:t>pegagogy</w:t>
      </w:r>
      <w:proofErr w:type="spellEnd"/>
      <w:r>
        <w:rPr>
          <w:rFonts w:ascii="Tahoma" w:eastAsia="Tahoma" w:hAnsi="Tahoma" w:cs="Tahoma"/>
          <w:sz w:val="24"/>
          <w:szCs w:val="24"/>
        </w:rPr>
        <w:t>?</w:t>
      </w:r>
    </w:p>
    <w:p w14:paraId="12D9FE36" w14:textId="77777777" w:rsidR="00437D0E" w:rsidRDefault="00B161A1">
      <w:pPr>
        <w:rPr>
          <w:rFonts w:ascii="Tahoma" w:eastAsia="Tahoma" w:hAnsi="Tahoma" w:cs="Tahoma"/>
          <w:sz w:val="24"/>
          <w:szCs w:val="24"/>
        </w:rPr>
      </w:pPr>
      <w:r>
        <w:rPr>
          <w:rFonts w:ascii="Tahoma" w:eastAsia="Tahoma" w:hAnsi="Tahoma" w:cs="Tahoma"/>
          <w:sz w:val="24"/>
          <w:szCs w:val="24"/>
        </w:rPr>
        <w:t>Task is to get years 9 and 10 moving into being a graduate (note –many s</w:t>
      </w:r>
      <w:r>
        <w:rPr>
          <w:rFonts w:ascii="Tahoma" w:eastAsia="Tahoma" w:hAnsi="Tahoma" w:cs="Tahoma"/>
          <w:sz w:val="24"/>
          <w:szCs w:val="24"/>
        </w:rPr>
        <w:t xml:space="preserve">chools have junior graduate profiles), </w:t>
      </w:r>
    </w:p>
    <w:p w14:paraId="4FFA1CC8" w14:textId="77777777" w:rsidR="00437D0E" w:rsidRDefault="00B161A1">
      <w:pPr>
        <w:rPr>
          <w:rFonts w:ascii="Tahoma" w:eastAsia="Tahoma" w:hAnsi="Tahoma" w:cs="Tahoma"/>
          <w:sz w:val="24"/>
          <w:szCs w:val="24"/>
        </w:rPr>
      </w:pPr>
      <w:r>
        <w:rPr>
          <w:rFonts w:ascii="Tahoma" w:eastAsia="Tahoma" w:hAnsi="Tahoma" w:cs="Tahoma"/>
          <w:sz w:val="24"/>
          <w:szCs w:val="24"/>
        </w:rPr>
        <w:t xml:space="preserve">Single day authentic projects – </w:t>
      </w:r>
      <w:proofErr w:type="spellStart"/>
      <w:r>
        <w:rPr>
          <w:rFonts w:ascii="Tahoma" w:eastAsia="Tahoma" w:hAnsi="Tahoma" w:cs="Tahoma"/>
          <w:sz w:val="24"/>
          <w:szCs w:val="24"/>
        </w:rPr>
        <w:t>wananga</w:t>
      </w:r>
      <w:proofErr w:type="spellEnd"/>
      <w:r>
        <w:rPr>
          <w:rFonts w:ascii="Tahoma" w:eastAsia="Tahoma" w:hAnsi="Tahoma" w:cs="Tahoma"/>
          <w:sz w:val="24"/>
          <w:szCs w:val="24"/>
        </w:rPr>
        <w:t xml:space="preserve"> come in – developing manufacturing ice-cream – outdoor </w:t>
      </w:r>
      <w:proofErr w:type="spellStart"/>
      <w:r>
        <w:rPr>
          <w:rFonts w:ascii="Tahoma" w:eastAsia="Tahoma" w:hAnsi="Tahoma" w:cs="Tahoma"/>
          <w:sz w:val="24"/>
          <w:szCs w:val="24"/>
        </w:rPr>
        <w:t>ed</w:t>
      </w:r>
      <w:proofErr w:type="spellEnd"/>
      <w:r>
        <w:rPr>
          <w:rFonts w:ascii="Tahoma" w:eastAsia="Tahoma" w:hAnsi="Tahoma" w:cs="Tahoma"/>
          <w:sz w:val="24"/>
          <w:szCs w:val="24"/>
        </w:rPr>
        <w:t xml:space="preserve">-gateway on that day- every week on a Friday – choose a course for a semester and a semester is 15 weeks. </w:t>
      </w:r>
    </w:p>
    <w:p w14:paraId="492F0337" w14:textId="77777777" w:rsidR="00437D0E" w:rsidRDefault="00B161A1">
      <w:pPr>
        <w:rPr>
          <w:rFonts w:ascii="Tahoma" w:eastAsia="Tahoma" w:hAnsi="Tahoma" w:cs="Tahoma"/>
          <w:sz w:val="24"/>
          <w:szCs w:val="24"/>
        </w:rPr>
      </w:pPr>
      <w:r>
        <w:rPr>
          <w:rFonts w:ascii="Tahoma" w:eastAsia="Tahoma" w:hAnsi="Tahoma" w:cs="Tahoma"/>
          <w:sz w:val="24"/>
          <w:szCs w:val="24"/>
        </w:rPr>
        <w:t xml:space="preserve">Learning is </w:t>
      </w:r>
      <w:r>
        <w:rPr>
          <w:rFonts w:ascii="Tahoma" w:eastAsia="Tahoma" w:hAnsi="Tahoma" w:cs="Tahoma"/>
          <w:sz w:val="24"/>
          <w:szCs w:val="24"/>
        </w:rPr>
        <w:t>the focus throughout – not about the credits.</w:t>
      </w:r>
    </w:p>
    <w:p w14:paraId="2B9B37AA" w14:textId="77777777" w:rsidR="00437D0E" w:rsidRDefault="00B161A1">
      <w:pPr>
        <w:rPr>
          <w:rFonts w:ascii="Tahoma" w:eastAsia="Tahoma" w:hAnsi="Tahoma" w:cs="Tahoma"/>
          <w:sz w:val="24"/>
          <w:szCs w:val="24"/>
          <w:shd w:val="clear" w:color="auto" w:fill="E06666"/>
        </w:rPr>
      </w:pPr>
      <w:r>
        <w:rPr>
          <w:rFonts w:ascii="Tahoma" w:eastAsia="Tahoma" w:hAnsi="Tahoma" w:cs="Tahoma"/>
          <w:sz w:val="24"/>
          <w:szCs w:val="24"/>
        </w:rPr>
        <w:t>Community have met re changes – widely accepted that we are all changing. Targeting different parts of the community all the time. People know Doug (the principal) and he is very involved in the community – big</w:t>
      </w:r>
      <w:r>
        <w:rPr>
          <w:rFonts w:ascii="Tahoma" w:eastAsia="Tahoma" w:hAnsi="Tahoma" w:cs="Tahoma"/>
          <w:sz w:val="24"/>
          <w:szCs w:val="24"/>
        </w:rPr>
        <w:t xml:space="preserve"> push because they trust him.</w:t>
      </w:r>
    </w:p>
    <w:p w14:paraId="7CB330B2" w14:textId="77777777" w:rsidR="00437D0E" w:rsidRDefault="00B161A1">
      <w:pPr>
        <w:rPr>
          <w:rFonts w:ascii="Tahoma" w:eastAsia="Tahoma" w:hAnsi="Tahoma" w:cs="Tahoma"/>
          <w:sz w:val="24"/>
          <w:szCs w:val="24"/>
          <w:shd w:val="clear" w:color="auto" w:fill="E06666"/>
        </w:rPr>
      </w:pPr>
      <w:r>
        <w:rPr>
          <w:rFonts w:ascii="Tahoma" w:eastAsia="Tahoma" w:hAnsi="Tahoma" w:cs="Tahoma"/>
          <w:sz w:val="24"/>
          <w:szCs w:val="24"/>
          <w:shd w:val="clear" w:color="auto" w:fill="E06666"/>
        </w:rPr>
        <w:t xml:space="preserve">Overall - </w:t>
      </w:r>
    </w:p>
    <w:p w14:paraId="016028DC" w14:textId="77777777" w:rsidR="00437D0E" w:rsidRDefault="00B161A1">
      <w:pPr>
        <w:numPr>
          <w:ilvl w:val="0"/>
          <w:numId w:val="1"/>
        </w:numPr>
        <w:ind w:hanging="360"/>
        <w:contextualSpacing/>
        <w:rPr>
          <w:rFonts w:ascii="Tahoma" w:eastAsia="Tahoma" w:hAnsi="Tahoma" w:cs="Tahoma"/>
          <w:sz w:val="24"/>
          <w:szCs w:val="24"/>
        </w:rPr>
      </w:pPr>
      <w:r>
        <w:rPr>
          <w:rFonts w:ascii="Tahoma" w:eastAsia="Tahoma" w:hAnsi="Tahoma" w:cs="Tahoma"/>
          <w:sz w:val="24"/>
          <w:szCs w:val="24"/>
        </w:rPr>
        <w:t>The structural shifts reflect themes - contexts for learning. Those contexts need to be created before shifts are made out of traditional subject lines.</w:t>
      </w:r>
    </w:p>
    <w:p w14:paraId="610C2DB4" w14:textId="77777777" w:rsidR="00437D0E" w:rsidRDefault="00B161A1">
      <w:pPr>
        <w:numPr>
          <w:ilvl w:val="0"/>
          <w:numId w:val="1"/>
        </w:numPr>
        <w:ind w:hanging="360"/>
        <w:contextualSpacing/>
        <w:rPr>
          <w:rFonts w:ascii="Tahoma" w:eastAsia="Tahoma" w:hAnsi="Tahoma" w:cs="Tahoma"/>
          <w:sz w:val="24"/>
          <w:szCs w:val="24"/>
        </w:rPr>
      </w:pPr>
      <w:r>
        <w:rPr>
          <w:rFonts w:ascii="Tahoma" w:eastAsia="Tahoma" w:hAnsi="Tahoma" w:cs="Tahoma"/>
          <w:sz w:val="24"/>
          <w:szCs w:val="24"/>
        </w:rPr>
        <w:t>Junior school is collective - not age based.</w:t>
      </w:r>
    </w:p>
    <w:p w14:paraId="2B422B8F" w14:textId="77777777" w:rsidR="00437D0E" w:rsidRDefault="00B161A1">
      <w:pPr>
        <w:numPr>
          <w:ilvl w:val="0"/>
          <w:numId w:val="1"/>
        </w:numPr>
        <w:ind w:hanging="360"/>
        <w:contextualSpacing/>
        <w:rPr>
          <w:rFonts w:ascii="Tahoma" w:eastAsia="Tahoma" w:hAnsi="Tahoma" w:cs="Tahoma"/>
          <w:sz w:val="24"/>
          <w:szCs w:val="24"/>
        </w:rPr>
      </w:pPr>
      <w:r>
        <w:rPr>
          <w:rFonts w:ascii="Tahoma" w:eastAsia="Tahoma" w:hAnsi="Tahoma" w:cs="Tahoma"/>
          <w:sz w:val="24"/>
          <w:szCs w:val="24"/>
        </w:rPr>
        <w:t xml:space="preserve">Communities need </w:t>
      </w:r>
      <w:r>
        <w:rPr>
          <w:rFonts w:ascii="Tahoma" w:eastAsia="Tahoma" w:hAnsi="Tahoma" w:cs="Tahoma"/>
          <w:sz w:val="24"/>
          <w:szCs w:val="24"/>
        </w:rPr>
        <w:t>information (and in many cases convincing).</w:t>
      </w:r>
    </w:p>
    <w:sectPr w:rsidR="00437D0E">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4D86"/>
    <w:multiLevelType w:val="multilevel"/>
    <w:tmpl w:val="A698B7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09B01D5"/>
    <w:multiLevelType w:val="multilevel"/>
    <w:tmpl w:val="0CBCF3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37D0E"/>
    <w:rsid w:val="00437D0E"/>
    <w:rsid w:val="00B1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E9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Macintosh Word</Application>
  <DocSecurity>0</DocSecurity>
  <Lines>24</Lines>
  <Paragraphs>6</Paragraphs>
  <ScaleCrop>false</ScaleCrop>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2017-04-26T04:01:00Z</dcterms:created>
  <dcterms:modified xsi:type="dcterms:W3CDTF">2017-04-26T04:01:00Z</dcterms:modified>
</cp:coreProperties>
</file>